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CFB" w:rsidRPr="001F24F3" w:rsidRDefault="00A70CFB" w:rsidP="009C5D08">
      <w:pPr>
        <w:pStyle w:val="a7"/>
        <w:spacing w:after="0"/>
        <w:ind w:left="0" w:firstLine="0"/>
        <w:jc w:val="center"/>
        <w:rPr>
          <w:bCs/>
          <w:sz w:val="24"/>
        </w:rPr>
      </w:pPr>
      <w:r>
        <w:rPr>
          <w:noProof/>
          <w:sz w:val="24"/>
        </w:rPr>
        <w:drawing>
          <wp:inline distT="0" distB="0" distL="0" distR="0">
            <wp:extent cx="520065" cy="675861"/>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523875" cy="680812"/>
                    </a:xfrm>
                    <a:prstGeom prst="rect">
                      <a:avLst/>
                    </a:prstGeom>
                    <a:noFill/>
                    <a:ln w="9525">
                      <a:noFill/>
                      <a:miter lim="800000"/>
                      <a:headEnd/>
                      <a:tailEnd/>
                    </a:ln>
                  </pic:spPr>
                </pic:pic>
              </a:graphicData>
            </a:graphic>
          </wp:inline>
        </w:drawing>
      </w:r>
    </w:p>
    <w:p w:rsidR="00A70CFB" w:rsidRPr="009C5D08" w:rsidRDefault="00A70CFB" w:rsidP="00A70CFB">
      <w:pPr>
        <w:pStyle w:val="1"/>
        <w:spacing w:before="0" w:after="0"/>
        <w:rPr>
          <w:rFonts w:ascii="Times New Roman" w:hAnsi="Times New Roman" w:cs="Times New Roman"/>
          <w:color w:val="auto"/>
          <w:sz w:val="20"/>
          <w:szCs w:val="20"/>
        </w:rPr>
      </w:pPr>
      <w:r w:rsidRPr="009C5D08">
        <w:rPr>
          <w:rFonts w:ascii="Times New Roman" w:hAnsi="Times New Roman" w:cs="Times New Roman"/>
          <w:color w:val="auto"/>
          <w:sz w:val="20"/>
          <w:szCs w:val="20"/>
        </w:rPr>
        <w:t>МЕСТНАЯ АДМИНИСТРАЦИЯ СЕЛЬСКОГО ПОСЕЛЕНИЯ КРАСНОСЕЛЬСКОЕ</w:t>
      </w:r>
    </w:p>
    <w:p w:rsidR="00A70CFB" w:rsidRPr="009C5D08" w:rsidRDefault="00A70CFB" w:rsidP="009C5D08">
      <w:pPr>
        <w:spacing w:after="0"/>
        <w:jc w:val="center"/>
        <w:rPr>
          <w:rFonts w:ascii="Times New Roman" w:hAnsi="Times New Roman" w:cs="Times New Roman"/>
          <w:sz w:val="20"/>
          <w:szCs w:val="20"/>
        </w:rPr>
      </w:pPr>
      <w:r w:rsidRPr="009C5D08">
        <w:rPr>
          <w:rFonts w:ascii="Times New Roman" w:hAnsi="Times New Roman" w:cs="Times New Roman"/>
          <w:sz w:val="20"/>
          <w:szCs w:val="20"/>
        </w:rPr>
        <w:t>ПРОХЛАДНЕНСКОГО МУНИЦИПАЛЬНОГО РАЙОНА   КАБАРДИНО-БАЛКАРСКОЙ  РЕСПУБЛИКИ</w:t>
      </w:r>
    </w:p>
    <w:p w:rsidR="00A70CFB" w:rsidRPr="009C5D08" w:rsidRDefault="00A70CFB" w:rsidP="00A70CFB">
      <w:pPr>
        <w:spacing w:after="0" w:line="240" w:lineRule="auto"/>
        <w:jc w:val="center"/>
        <w:rPr>
          <w:rFonts w:ascii="Times New Roman" w:hAnsi="Times New Roman" w:cs="Times New Roman"/>
          <w:sz w:val="20"/>
          <w:szCs w:val="20"/>
        </w:rPr>
      </w:pPr>
      <w:r w:rsidRPr="009C5D08">
        <w:rPr>
          <w:rFonts w:ascii="Times New Roman" w:hAnsi="Times New Roman" w:cs="Times New Roman"/>
          <w:sz w:val="20"/>
          <w:szCs w:val="20"/>
        </w:rPr>
        <w:t>КЪЭБЭРДЕЙ-БАЛЪКЪЭР РЕСБУБЛИКЭМ И ПРОХЛАДНЭ МУНИЦИПАЛЬНЭ</w:t>
      </w:r>
    </w:p>
    <w:p w:rsidR="00A70CFB" w:rsidRPr="009C5D08" w:rsidRDefault="00A70CFB" w:rsidP="009C5D08">
      <w:pPr>
        <w:spacing w:after="0" w:line="240" w:lineRule="auto"/>
        <w:jc w:val="center"/>
        <w:rPr>
          <w:rFonts w:ascii="Times New Roman" w:hAnsi="Times New Roman" w:cs="Times New Roman"/>
          <w:sz w:val="20"/>
          <w:szCs w:val="20"/>
        </w:rPr>
      </w:pPr>
      <w:r w:rsidRPr="009C5D08">
        <w:rPr>
          <w:rFonts w:ascii="Times New Roman" w:hAnsi="Times New Roman" w:cs="Times New Roman"/>
          <w:sz w:val="20"/>
          <w:szCs w:val="20"/>
        </w:rPr>
        <w:t>КУЕЙМ ЩЫЩ  КРАСНОСЕЛЬСКЭ  КЪУАЖЭМ   И Щ</w:t>
      </w:r>
      <w:proofErr w:type="gramStart"/>
      <w:r w:rsidRPr="009C5D08">
        <w:rPr>
          <w:rFonts w:ascii="Times New Roman" w:hAnsi="Times New Roman" w:cs="Times New Roman"/>
          <w:sz w:val="20"/>
          <w:szCs w:val="20"/>
          <w:lang w:val="en-US"/>
        </w:rPr>
        <w:t>I</w:t>
      </w:r>
      <w:proofErr w:type="gramEnd"/>
      <w:r w:rsidRPr="009C5D08">
        <w:rPr>
          <w:rFonts w:ascii="Times New Roman" w:hAnsi="Times New Roman" w:cs="Times New Roman"/>
          <w:sz w:val="20"/>
          <w:szCs w:val="20"/>
        </w:rPr>
        <w:t>ЫПЭ АДМИНИСТРАЦЭ</w:t>
      </w:r>
    </w:p>
    <w:p w:rsidR="00A70CFB" w:rsidRPr="009C5D08" w:rsidRDefault="00A70CFB" w:rsidP="00A70CFB">
      <w:pPr>
        <w:pStyle w:val="2"/>
        <w:spacing w:before="0"/>
        <w:jc w:val="center"/>
        <w:rPr>
          <w:rFonts w:ascii="Times New Roman" w:hAnsi="Times New Roman" w:cs="Times New Roman"/>
          <w:b w:val="0"/>
          <w:color w:val="auto"/>
          <w:sz w:val="20"/>
          <w:szCs w:val="20"/>
        </w:rPr>
      </w:pPr>
      <w:r w:rsidRPr="009C5D08">
        <w:rPr>
          <w:rFonts w:ascii="Times New Roman" w:hAnsi="Times New Roman" w:cs="Times New Roman"/>
          <w:b w:val="0"/>
          <w:color w:val="auto"/>
          <w:sz w:val="20"/>
          <w:szCs w:val="20"/>
        </w:rPr>
        <w:t>КЪАБАРТЫ-МАЛКАЪАР РЕСПУБЛИКАНЫ ПРОХЛАДНЫЙ  МУНИЦИПАЛЬНЫЙ</w:t>
      </w:r>
    </w:p>
    <w:p w:rsidR="00A70CFB" w:rsidRPr="007612B3" w:rsidRDefault="00A70CFB" w:rsidP="00A70CFB">
      <w:pPr>
        <w:pStyle w:val="2"/>
        <w:spacing w:before="0"/>
        <w:jc w:val="center"/>
        <w:rPr>
          <w:rFonts w:ascii="Times New Roman" w:hAnsi="Times New Roman" w:cs="Times New Roman"/>
          <w:b w:val="0"/>
          <w:color w:val="auto"/>
          <w:sz w:val="20"/>
          <w:szCs w:val="20"/>
        </w:rPr>
      </w:pPr>
      <w:r w:rsidRPr="009C5D08">
        <w:rPr>
          <w:rFonts w:ascii="Times New Roman" w:hAnsi="Times New Roman" w:cs="Times New Roman"/>
          <w:b w:val="0"/>
          <w:color w:val="auto"/>
          <w:sz w:val="20"/>
          <w:szCs w:val="20"/>
        </w:rPr>
        <w:t>РАЙОНУНУ КРАСНОСЕЛЬСКОЕ   ЭЛ  ПОСЕЛЕНИЯСЫНЫ ЖЕР-ЖЕРЛИ АДМИНИСТРАЦИЯСЫ</w:t>
      </w:r>
    </w:p>
    <w:p w:rsidR="00A70CFB" w:rsidRDefault="00A70CFB" w:rsidP="00A70CFB">
      <w:pPr>
        <w:pStyle w:val="a5"/>
        <w:jc w:val="center"/>
        <w:rPr>
          <w:sz w:val="20"/>
        </w:rPr>
      </w:pPr>
      <w:r w:rsidRPr="0049531F">
        <w:rPr>
          <w:sz w:val="20"/>
        </w:rPr>
        <w:t>361012</w:t>
      </w:r>
      <w:r w:rsidRPr="001F24F3">
        <w:rPr>
          <w:sz w:val="20"/>
        </w:rPr>
        <w:t>, КБР, Прохладненский  муниципальный  район, с.</w:t>
      </w:r>
      <w:r w:rsidR="001017BB">
        <w:rPr>
          <w:sz w:val="20"/>
        </w:rPr>
        <w:t xml:space="preserve"> </w:t>
      </w:r>
      <w:r w:rsidRPr="001F24F3">
        <w:rPr>
          <w:sz w:val="20"/>
        </w:rPr>
        <w:t xml:space="preserve">Красносельское  ул. </w:t>
      </w:r>
      <w:proofErr w:type="gramStart"/>
      <w:r w:rsidRPr="001F24F3">
        <w:rPr>
          <w:sz w:val="20"/>
        </w:rPr>
        <w:t>Зеленая</w:t>
      </w:r>
      <w:proofErr w:type="gramEnd"/>
      <w:r w:rsidRPr="001F24F3">
        <w:rPr>
          <w:sz w:val="20"/>
        </w:rPr>
        <w:t xml:space="preserve">, 9 </w:t>
      </w:r>
    </w:p>
    <w:p w:rsidR="00A70CFB" w:rsidRPr="001017BB" w:rsidRDefault="001017BB" w:rsidP="00A70CFB">
      <w:pPr>
        <w:pStyle w:val="a5"/>
        <w:jc w:val="center"/>
        <w:rPr>
          <w:sz w:val="20"/>
        </w:rPr>
      </w:pPr>
      <w:r>
        <w:rPr>
          <w:sz w:val="20"/>
        </w:rPr>
        <w:t>тел./факс: 8-(8-66-31</w:t>
      </w:r>
      <w:r w:rsidR="00A70CFB" w:rsidRPr="001F24F3">
        <w:rPr>
          <w:sz w:val="20"/>
        </w:rPr>
        <w:t>) 92-3-86,</w:t>
      </w:r>
      <w:r w:rsidR="00A70CFB">
        <w:rPr>
          <w:sz w:val="20"/>
        </w:rPr>
        <w:t xml:space="preserve"> </w:t>
      </w:r>
      <w:r w:rsidR="00A70CFB" w:rsidRPr="001F24F3">
        <w:rPr>
          <w:sz w:val="20"/>
        </w:rPr>
        <w:t>92-2-42, 92-3-72</w:t>
      </w:r>
      <w:r>
        <w:rPr>
          <w:sz w:val="20"/>
        </w:rPr>
        <w:t xml:space="preserve">, </w:t>
      </w:r>
      <w:r w:rsidRPr="001017BB">
        <w:rPr>
          <w:sz w:val="20"/>
          <w:lang w:val="en-US"/>
        </w:rPr>
        <w:t>E</w:t>
      </w:r>
      <w:r w:rsidRPr="001017BB">
        <w:rPr>
          <w:sz w:val="20"/>
        </w:rPr>
        <w:t>-</w:t>
      </w:r>
      <w:r w:rsidRPr="001017BB">
        <w:rPr>
          <w:sz w:val="20"/>
          <w:lang w:val="en-US"/>
        </w:rPr>
        <w:t>mail</w:t>
      </w:r>
      <w:r w:rsidRPr="001017BB">
        <w:rPr>
          <w:sz w:val="20"/>
        </w:rPr>
        <w:t>:</w:t>
      </w:r>
      <w:proofErr w:type="spellStart"/>
      <w:r>
        <w:rPr>
          <w:sz w:val="20"/>
          <w:lang w:val="en-US"/>
        </w:rPr>
        <w:t>adm</w:t>
      </w:r>
      <w:proofErr w:type="spellEnd"/>
      <w:r w:rsidRPr="001017BB">
        <w:rPr>
          <w:sz w:val="20"/>
        </w:rPr>
        <w:t>1970@</w:t>
      </w:r>
      <w:proofErr w:type="spellStart"/>
      <w:r>
        <w:rPr>
          <w:sz w:val="20"/>
          <w:lang w:val="en-US"/>
        </w:rPr>
        <w:t>yandex</w:t>
      </w:r>
      <w:proofErr w:type="spellEnd"/>
      <w:r w:rsidRPr="001017BB">
        <w:rPr>
          <w:sz w:val="20"/>
        </w:rPr>
        <w:t>.</w:t>
      </w:r>
      <w:proofErr w:type="spellStart"/>
      <w:r>
        <w:rPr>
          <w:sz w:val="20"/>
          <w:lang w:val="en-US"/>
        </w:rPr>
        <w:t>ru</w:t>
      </w:r>
      <w:proofErr w:type="spellEnd"/>
    </w:p>
    <w:p w:rsidR="00A70CFB" w:rsidRPr="004E08C2" w:rsidRDefault="00A70CFB" w:rsidP="00A70CFB">
      <w:pPr>
        <w:pStyle w:val="a5"/>
        <w:pBdr>
          <w:top w:val="double" w:sz="4" w:space="1" w:color="auto"/>
        </w:pBdr>
        <w:rPr>
          <w:sz w:val="14"/>
          <w:szCs w:val="14"/>
        </w:rPr>
      </w:pPr>
    </w:p>
    <w:p w:rsidR="00A70CFB" w:rsidRPr="00A70CFB" w:rsidRDefault="00A70CFB" w:rsidP="00A70CFB">
      <w:pPr>
        <w:spacing w:after="0" w:line="240" w:lineRule="atLeast"/>
        <w:rPr>
          <w:rFonts w:ascii="Times New Roman" w:hAnsi="Times New Roman" w:cs="Times New Roman"/>
          <w:sz w:val="24"/>
          <w:szCs w:val="24"/>
        </w:rPr>
      </w:pPr>
      <w:r w:rsidRPr="00A70CFB">
        <w:rPr>
          <w:rFonts w:ascii="Times New Roman" w:hAnsi="Times New Roman" w:cs="Times New Roman"/>
          <w:sz w:val="24"/>
          <w:szCs w:val="24"/>
        </w:rPr>
        <w:t>«</w:t>
      </w:r>
      <w:r w:rsidR="001017BB">
        <w:rPr>
          <w:rFonts w:ascii="Times New Roman" w:hAnsi="Times New Roman" w:cs="Times New Roman"/>
          <w:sz w:val="24"/>
          <w:szCs w:val="24"/>
        </w:rPr>
        <w:t>14</w:t>
      </w:r>
      <w:r w:rsidRPr="00A70CFB">
        <w:rPr>
          <w:rFonts w:ascii="Times New Roman" w:hAnsi="Times New Roman" w:cs="Times New Roman"/>
          <w:sz w:val="24"/>
          <w:szCs w:val="24"/>
        </w:rPr>
        <w:t xml:space="preserve">» </w:t>
      </w:r>
      <w:r w:rsidR="001017BB">
        <w:rPr>
          <w:rFonts w:ascii="Times New Roman" w:hAnsi="Times New Roman" w:cs="Times New Roman"/>
          <w:sz w:val="24"/>
          <w:szCs w:val="24"/>
        </w:rPr>
        <w:t>апреля</w:t>
      </w:r>
      <w:r w:rsidRPr="00A70CFB">
        <w:rPr>
          <w:rFonts w:ascii="Times New Roman" w:hAnsi="Times New Roman" w:cs="Times New Roman"/>
          <w:sz w:val="24"/>
          <w:szCs w:val="24"/>
        </w:rPr>
        <w:t xml:space="preserve"> 20</w:t>
      </w:r>
      <w:r w:rsidR="001017BB">
        <w:rPr>
          <w:rFonts w:ascii="Times New Roman" w:hAnsi="Times New Roman" w:cs="Times New Roman"/>
          <w:sz w:val="24"/>
          <w:szCs w:val="24"/>
        </w:rPr>
        <w:t>23</w:t>
      </w:r>
      <w:r w:rsidRPr="00A70CFB">
        <w:rPr>
          <w:rFonts w:ascii="Times New Roman" w:hAnsi="Times New Roman" w:cs="Times New Roman"/>
          <w:sz w:val="24"/>
          <w:szCs w:val="24"/>
        </w:rPr>
        <w:t xml:space="preserve"> года                                                        </w:t>
      </w:r>
      <w:r w:rsidR="001017BB">
        <w:rPr>
          <w:rFonts w:ascii="Times New Roman" w:hAnsi="Times New Roman" w:cs="Times New Roman"/>
          <w:sz w:val="24"/>
          <w:szCs w:val="24"/>
        </w:rPr>
        <w:t xml:space="preserve">                       </w:t>
      </w:r>
      <w:r w:rsidRPr="00A70C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0CFB">
        <w:rPr>
          <w:rFonts w:ascii="Times New Roman" w:hAnsi="Times New Roman" w:cs="Times New Roman"/>
          <w:sz w:val="24"/>
          <w:szCs w:val="24"/>
        </w:rPr>
        <w:t>ПОСТАНОВЛЕНИЕ №</w:t>
      </w:r>
      <w:r w:rsidR="001017BB">
        <w:rPr>
          <w:rFonts w:ascii="Times New Roman" w:hAnsi="Times New Roman" w:cs="Times New Roman"/>
          <w:sz w:val="24"/>
          <w:szCs w:val="24"/>
        </w:rPr>
        <w:t xml:space="preserve"> 51</w:t>
      </w:r>
      <w:r w:rsidRPr="00A70CFB">
        <w:rPr>
          <w:rFonts w:ascii="Times New Roman" w:hAnsi="Times New Roman" w:cs="Times New Roman"/>
          <w:sz w:val="24"/>
          <w:szCs w:val="24"/>
        </w:rPr>
        <w:t xml:space="preserve">                                                                                                                                                                                                                                        </w:t>
      </w:r>
    </w:p>
    <w:p w:rsidR="00A70CFB" w:rsidRPr="00A70CFB" w:rsidRDefault="00A70CFB" w:rsidP="00A70CFB">
      <w:pPr>
        <w:spacing w:after="0" w:line="240" w:lineRule="atLeast"/>
        <w:rPr>
          <w:rFonts w:ascii="Times New Roman" w:hAnsi="Times New Roman" w:cs="Times New Roman"/>
          <w:sz w:val="24"/>
          <w:szCs w:val="24"/>
        </w:rPr>
      </w:pPr>
      <w:r w:rsidRPr="00A70C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0CFB">
        <w:rPr>
          <w:rFonts w:ascii="Times New Roman" w:hAnsi="Times New Roman" w:cs="Times New Roman"/>
          <w:sz w:val="24"/>
          <w:szCs w:val="24"/>
        </w:rPr>
        <w:t xml:space="preserve"> ПОСТАНОВЛЕНЭ №                                                                                                                              </w:t>
      </w:r>
    </w:p>
    <w:p w:rsidR="002E6FB5" w:rsidRDefault="00A70CFB" w:rsidP="00A70CFB">
      <w:pPr>
        <w:spacing w:after="0"/>
        <w:rPr>
          <w:rFonts w:ascii="Times New Roman" w:hAnsi="Times New Roman" w:cs="Times New Roman"/>
          <w:sz w:val="24"/>
          <w:szCs w:val="24"/>
        </w:rPr>
      </w:pPr>
      <w:r w:rsidRPr="00A70C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0CFB">
        <w:rPr>
          <w:rFonts w:ascii="Times New Roman" w:hAnsi="Times New Roman" w:cs="Times New Roman"/>
          <w:sz w:val="24"/>
          <w:szCs w:val="24"/>
        </w:rPr>
        <w:t xml:space="preserve">        БЕГИМ  № </w:t>
      </w:r>
    </w:p>
    <w:p w:rsidR="00A70CFB" w:rsidRDefault="00A70CFB" w:rsidP="00A70CFB">
      <w:pPr>
        <w:spacing w:after="0"/>
        <w:rPr>
          <w:rFonts w:ascii="Times New Roman" w:hAnsi="Times New Roman" w:cs="Times New Roman"/>
          <w:sz w:val="24"/>
          <w:szCs w:val="24"/>
        </w:rPr>
      </w:pPr>
    </w:p>
    <w:p w:rsidR="00A70CFB" w:rsidRPr="00A70CFB" w:rsidRDefault="00A70CFB" w:rsidP="00A70CFB">
      <w:pPr>
        <w:spacing w:after="0"/>
        <w:rPr>
          <w:rFonts w:ascii="Times New Roman" w:hAnsi="Times New Roman" w:cs="Times New Roman"/>
          <w:sz w:val="24"/>
          <w:szCs w:val="24"/>
        </w:rPr>
      </w:pPr>
    </w:p>
    <w:p w:rsidR="001D25F8" w:rsidRDefault="007F64D8" w:rsidP="00A70CFB">
      <w:pPr>
        <w:tabs>
          <w:tab w:val="left" w:pos="7371"/>
        </w:tabs>
        <w:spacing w:after="0"/>
        <w:ind w:left="-284"/>
        <w:rPr>
          <w:rFonts w:ascii="Times New Roman" w:hAnsi="Times New Roman" w:cs="Times New Roman"/>
          <w:sz w:val="24"/>
          <w:szCs w:val="24"/>
        </w:rPr>
      </w:pPr>
      <w:r>
        <w:rPr>
          <w:rFonts w:ascii="Times New Roman" w:hAnsi="Times New Roman" w:cs="Times New Roman"/>
          <w:sz w:val="24"/>
          <w:szCs w:val="24"/>
        </w:rPr>
        <w:t xml:space="preserve">   </w:t>
      </w:r>
      <w:r w:rsidR="001D25F8">
        <w:rPr>
          <w:rFonts w:ascii="Times New Roman" w:hAnsi="Times New Roman" w:cs="Times New Roman"/>
          <w:sz w:val="24"/>
          <w:szCs w:val="24"/>
        </w:rPr>
        <w:t xml:space="preserve">«Об утверждении муниципальной адресной программы </w:t>
      </w:r>
    </w:p>
    <w:p w:rsidR="001D25F8" w:rsidRDefault="007F64D8" w:rsidP="001D25F8">
      <w:pPr>
        <w:tabs>
          <w:tab w:val="left" w:pos="7371"/>
        </w:tabs>
        <w:spacing w:after="0"/>
        <w:ind w:left="-284"/>
        <w:rPr>
          <w:rFonts w:ascii="Times New Roman" w:hAnsi="Times New Roman" w:cs="Times New Roman"/>
          <w:sz w:val="24"/>
          <w:szCs w:val="24"/>
        </w:rPr>
      </w:pPr>
      <w:r>
        <w:rPr>
          <w:rFonts w:ascii="Times New Roman" w:hAnsi="Times New Roman" w:cs="Times New Roman"/>
          <w:sz w:val="24"/>
          <w:szCs w:val="24"/>
        </w:rPr>
        <w:t xml:space="preserve">  </w:t>
      </w:r>
      <w:r w:rsidR="001D25F8">
        <w:rPr>
          <w:rFonts w:ascii="Times New Roman" w:hAnsi="Times New Roman" w:cs="Times New Roman"/>
          <w:sz w:val="24"/>
          <w:szCs w:val="24"/>
        </w:rPr>
        <w:t xml:space="preserve">«Переселение граждан из аварийного жилищного фонда </w:t>
      </w:r>
      <w:proofErr w:type="gramStart"/>
      <w:r w:rsidR="001D25F8">
        <w:rPr>
          <w:rFonts w:ascii="Times New Roman" w:hAnsi="Times New Roman" w:cs="Times New Roman"/>
          <w:sz w:val="24"/>
          <w:szCs w:val="24"/>
        </w:rPr>
        <w:t>на</w:t>
      </w:r>
      <w:proofErr w:type="gramEnd"/>
      <w:r w:rsidR="001D25F8">
        <w:rPr>
          <w:rFonts w:ascii="Times New Roman" w:hAnsi="Times New Roman" w:cs="Times New Roman"/>
          <w:sz w:val="24"/>
          <w:szCs w:val="24"/>
        </w:rPr>
        <w:t xml:space="preserve"> </w:t>
      </w:r>
    </w:p>
    <w:p w:rsidR="001D25F8" w:rsidRPr="000D77BA" w:rsidRDefault="007F64D8" w:rsidP="001D25F8">
      <w:pPr>
        <w:tabs>
          <w:tab w:val="left" w:pos="7371"/>
        </w:tabs>
        <w:spacing w:after="0"/>
        <w:ind w:left="-284"/>
        <w:rPr>
          <w:rFonts w:ascii="Times New Roman" w:hAnsi="Times New Roman" w:cs="Times New Roman"/>
          <w:sz w:val="24"/>
          <w:szCs w:val="24"/>
        </w:rPr>
      </w:pPr>
      <w:r>
        <w:rPr>
          <w:rFonts w:ascii="Times New Roman" w:hAnsi="Times New Roman" w:cs="Times New Roman"/>
          <w:sz w:val="24"/>
          <w:szCs w:val="24"/>
        </w:rPr>
        <w:t xml:space="preserve">  </w:t>
      </w:r>
      <w:r w:rsidR="00353F1D">
        <w:rPr>
          <w:rFonts w:ascii="Times New Roman" w:hAnsi="Times New Roman" w:cs="Times New Roman"/>
          <w:sz w:val="24"/>
          <w:szCs w:val="24"/>
        </w:rPr>
        <w:t xml:space="preserve"> </w:t>
      </w:r>
      <w:r w:rsidR="001D25F8">
        <w:rPr>
          <w:rFonts w:ascii="Times New Roman" w:hAnsi="Times New Roman" w:cs="Times New Roman"/>
          <w:sz w:val="24"/>
          <w:szCs w:val="24"/>
        </w:rPr>
        <w:t>территории сельского поселения Красносельское</w:t>
      </w:r>
    </w:p>
    <w:p w:rsidR="001D25F8" w:rsidRDefault="001D25F8" w:rsidP="001D25F8">
      <w:pPr>
        <w:spacing w:after="0"/>
        <w:ind w:left="-360"/>
        <w:rPr>
          <w:rFonts w:ascii="Times New Roman" w:hAnsi="Times New Roman" w:cs="Times New Roman"/>
          <w:sz w:val="24"/>
          <w:szCs w:val="24"/>
        </w:rPr>
      </w:pPr>
      <w:r>
        <w:rPr>
          <w:rFonts w:ascii="Times New Roman" w:hAnsi="Times New Roman" w:cs="Times New Roman"/>
          <w:sz w:val="24"/>
          <w:szCs w:val="24"/>
        </w:rPr>
        <w:t xml:space="preserve"> </w:t>
      </w:r>
      <w:r w:rsidR="007F64D8">
        <w:rPr>
          <w:rFonts w:ascii="Times New Roman" w:hAnsi="Times New Roman" w:cs="Times New Roman"/>
          <w:sz w:val="24"/>
          <w:szCs w:val="24"/>
        </w:rPr>
        <w:t xml:space="preserve">   </w:t>
      </w:r>
      <w:r w:rsidR="00353F1D">
        <w:rPr>
          <w:rFonts w:ascii="Times New Roman" w:hAnsi="Times New Roman" w:cs="Times New Roman"/>
          <w:sz w:val="24"/>
          <w:szCs w:val="24"/>
        </w:rPr>
        <w:t xml:space="preserve"> </w:t>
      </w:r>
      <w:r w:rsidRPr="000D77BA">
        <w:rPr>
          <w:rFonts w:ascii="Times New Roman" w:hAnsi="Times New Roman" w:cs="Times New Roman"/>
          <w:sz w:val="24"/>
          <w:szCs w:val="24"/>
        </w:rPr>
        <w:t>Прохладненского  муниципального</w:t>
      </w:r>
      <w:r w:rsidR="00584F86">
        <w:rPr>
          <w:rFonts w:ascii="Times New Roman" w:hAnsi="Times New Roman" w:cs="Times New Roman"/>
          <w:sz w:val="24"/>
          <w:szCs w:val="24"/>
        </w:rPr>
        <w:t xml:space="preserve">  района КБР в 202</w:t>
      </w:r>
      <w:r w:rsidR="00AC4666">
        <w:rPr>
          <w:rFonts w:ascii="Times New Roman" w:hAnsi="Times New Roman" w:cs="Times New Roman"/>
          <w:sz w:val="24"/>
          <w:szCs w:val="24"/>
        </w:rPr>
        <w:t>2</w:t>
      </w:r>
      <w:r w:rsidR="00584F86">
        <w:rPr>
          <w:rFonts w:ascii="Times New Roman" w:hAnsi="Times New Roman" w:cs="Times New Roman"/>
          <w:sz w:val="24"/>
          <w:szCs w:val="24"/>
        </w:rPr>
        <w:t>-202</w:t>
      </w:r>
      <w:r w:rsidR="00AC4666">
        <w:rPr>
          <w:rFonts w:ascii="Times New Roman" w:hAnsi="Times New Roman" w:cs="Times New Roman"/>
          <w:sz w:val="24"/>
          <w:szCs w:val="24"/>
        </w:rPr>
        <w:t>5</w:t>
      </w:r>
      <w:r w:rsidR="00584F86">
        <w:rPr>
          <w:rFonts w:ascii="Times New Roman" w:hAnsi="Times New Roman" w:cs="Times New Roman"/>
          <w:sz w:val="24"/>
          <w:szCs w:val="24"/>
        </w:rPr>
        <w:t xml:space="preserve"> годах</w:t>
      </w:r>
      <w:r w:rsidRPr="000D77BA">
        <w:rPr>
          <w:rFonts w:ascii="Times New Roman" w:hAnsi="Times New Roman" w:cs="Times New Roman"/>
          <w:sz w:val="24"/>
          <w:szCs w:val="24"/>
        </w:rPr>
        <w:t>»</w:t>
      </w:r>
      <w:r>
        <w:rPr>
          <w:rFonts w:ascii="Times New Roman" w:hAnsi="Times New Roman" w:cs="Times New Roman"/>
          <w:sz w:val="24"/>
          <w:szCs w:val="24"/>
        </w:rPr>
        <w:t>»</w:t>
      </w:r>
    </w:p>
    <w:p w:rsidR="001D25F8" w:rsidRPr="000D77BA" w:rsidRDefault="001D25F8" w:rsidP="001D25F8">
      <w:pPr>
        <w:spacing w:after="0"/>
        <w:ind w:left="-360"/>
        <w:rPr>
          <w:rFonts w:ascii="Times New Roman" w:hAnsi="Times New Roman" w:cs="Times New Roman"/>
          <w:sz w:val="24"/>
          <w:szCs w:val="24"/>
        </w:rPr>
      </w:pPr>
    </w:p>
    <w:p w:rsidR="007F64D8" w:rsidRPr="00B80219" w:rsidRDefault="001D25F8" w:rsidP="009C5D08">
      <w:pPr>
        <w:spacing w:after="0"/>
        <w:ind w:firstLine="360"/>
        <w:jc w:val="both"/>
        <w:rPr>
          <w:rFonts w:ascii="Times New Roman" w:hAnsi="Times New Roman" w:cs="Times New Roman"/>
          <w:bCs/>
          <w:sz w:val="24"/>
          <w:szCs w:val="24"/>
        </w:rPr>
      </w:pPr>
      <w:r w:rsidRPr="000D77BA">
        <w:rPr>
          <w:rFonts w:ascii="Times New Roman" w:hAnsi="Times New Roman" w:cs="Times New Roman"/>
          <w:sz w:val="24"/>
          <w:szCs w:val="24"/>
        </w:rPr>
        <w:t xml:space="preserve"> </w:t>
      </w:r>
      <w:proofErr w:type="gramStart"/>
      <w:r w:rsidRPr="000D77BA">
        <w:rPr>
          <w:rFonts w:ascii="Times New Roman" w:hAnsi="Times New Roman" w:cs="Times New Roman"/>
          <w:sz w:val="24"/>
          <w:szCs w:val="24"/>
        </w:rPr>
        <w:t xml:space="preserve">В соответствии с Федеральным законом от 06 октября 2003 года №131-ФЗ «Об общих принципах организации местного самоуправления в Российской Федерации», </w:t>
      </w:r>
      <w:r>
        <w:rPr>
          <w:rFonts w:ascii="Times New Roman" w:hAnsi="Times New Roman" w:cs="Times New Roman"/>
          <w:sz w:val="24"/>
          <w:szCs w:val="24"/>
        </w:rPr>
        <w:t xml:space="preserve">Федеральным законом от 21 июля 2007 г. № 185- ФЗ «О Фонде содействия реформированию жилищно-коммунального хозяйства», </w:t>
      </w:r>
      <w:r w:rsidR="005B76E7">
        <w:rPr>
          <w:rFonts w:ascii="Times New Roman" w:hAnsi="Times New Roman" w:cs="Times New Roman"/>
          <w:sz w:val="24"/>
          <w:szCs w:val="24"/>
        </w:rPr>
        <w:t xml:space="preserve">Указом Президента Российской Федерации от 7 мая 2018 г. № 204 «О национальных целях и стратегических задачах развития Российской Федерации на период до 2024 года», </w:t>
      </w:r>
      <w:r w:rsidR="009C5D08" w:rsidRPr="00A639EF">
        <w:rPr>
          <w:rFonts w:ascii="Times New Roman" w:hAnsi="Times New Roman" w:cs="Times New Roman"/>
          <w:sz w:val="24"/>
          <w:szCs w:val="24"/>
        </w:rPr>
        <w:t>постановлением</w:t>
      </w:r>
      <w:proofErr w:type="gramEnd"/>
      <w:r w:rsidR="009C5D08" w:rsidRPr="00A639EF">
        <w:rPr>
          <w:rFonts w:ascii="Times New Roman" w:hAnsi="Times New Roman" w:cs="Times New Roman"/>
          <w:sz w:val="24"/>
          <w:szCs w:val="24"/>
        </w:rPr>
        <w:t xml:space="preserve"> </w:t>
      </w:r>
      <w:proofErr w:type="gramStart"/>
      <w:r w:rsidR="009C5D08" w:rsidRPr="00A639EF">
        <w:rPr>
          <w:rFonts w:ascii="Times New Roman" w:hAnsi="Times New Roman" w:cs="Times New Roman"/>
          <w:sz w:val="24"/>
          <w:szCs w:val="24"/>
        </w:rPr>
        <w:t>Правительства Кабардино-Балкарской Республики от 6 июня 2022 года № 132-ПП «Об утверждении республиканской адресной программы «Переселение граждан из аварийного жилищного фонда на территории  Кабардино-Балкарской Республики в 2022-2025 годах»</w:t>
      </w:r>
      <w:r w:rsidR="009C5D08">
        <w:rPr>
          <w:rFonts w:ascii="Times New Roman" w:hAnsi="Times New Roman" w:cs="Times New Roman"/>
          <w:sz w:val="24"/>
          <w:szCs w:val="24"/>
        </w:rPr>
        <w:t xml:space="preserve">, </w:t>
      </w:r>
      <w:r w:rsidR="00AC4666">
        <w:rPr>
          <w:rFonts w:ascii="Times New Roman" w:hAnsi="Times New Roman" w:cs="Times New Roman"/>
          <w:sz w:val="24"/>
          <w:szCs w:val="24"/>
        </w:rPr>
        <w:t>постановление</w:t>
      </w:r>
      <w:r w:rsidR="009C5D08">
        <w:rPr>
          <w:rFonts w:ascii="Times New Roman" w:hAnsi="Times New Roman" w:cs="Times New Roman"/>
          <w:sz w:val="24"/>
          <w:szCs w:val="24"/>
        </w:rPr>
        <w:t>м</w:t>
      </w:r>
      <w:r w:rsidR="00AC4666">
        <w:rPr>
          <w:rFonts w:ascii="Times New Roman" w:hAnsi="Times New Roman" w:cs="Times New Roman"/>
          <w:sz w:val="24"/>
          <w:szCs w:val="24"/>
        </w:rPr>
        <w:t xml:space="preserve"> правительства Кабардино-Балкарской Республики от18 октября 2022 года № 227-ПП «О внесении изменений в республиканскую адресную программу «Переселение граждан из аварийного жилищного фонда на территории Кабардино-Балкарской Республики в 2022-2025 годах»,</w:t>
      </w:r>
      <w:r w:rsidR="009C5D08" w:rsidRPr="009C5D08">
        <w:rPr>
          <w:rFonts w:ascii="Times New Roman" w:hAnsi="Times New Roman" w:cs="Times New Roman"/>
          <w:sz w:val="24"/>
          <w:szCs w:val="24"/>
        </w:rPr>
        <w:t xml:space="preserve"> </w:t>
      </w:r>
      <w:r w:rsidR="009C5D08">
        <w:rPr>
          <w:rFonts w:ascii="Times New Roman" w:hAnsi="Times New Roman" w:cs="Times New Roman"/>
          <w:sz w:val="24"/>
          <w:szCs w:val="24"/>
        </w:rPr>
        <w:t>постановлением правительства Кабардино-Балкарской Республики</w:t>
      </w:r>
      <w:proofErr w:type="gramEnd"/>
      <w:r w:rsidR="009C5D08">
        <w:rPr>
          <w:rFonts w:ascii="Times New Roman" w:hAnsi="Times New Roman" w:cs="Times New Roman"/>
          <w:sz w:val="24"/>
          <w:szCs w:val="24"/>
        </w:rPr>
        <w:t xml:space="preserve"> от 12 апреля 2023 года № 66-ПП «О внесении изменений в республиканскую адресную программу «Переселение граждан из аварийного жилищного фонда на территории Кабардино-Балкарской Республики в 2022-2025 годах», </w:t>
      </w:r>
      <w:r w:rsidR="00AC4666">
        <w:rPr>
          <w:rFonts w:ascii="Times New Roman" w:hAnsi="Times New Roman" w:cs="Times New Roman"/>
          <w:sz w:val="24"/>
          <w:szCs w:val="24"/>
        </w:rPr>
        <w:t xml:space="preserve"> </w:t>
      </w:r>
      <w:r w:rsidRPr="000D77BA">
        <w:rPr>
          <w:rFonts w:ascii="Times New Roman" w:hAnsi="Times New Roman" w:cs="Times New Roman"/>
          <w:sz w:val="24"/>
          <w:szCs w:val="24"/>
        </w:rPr>
        <w:t>Уставом сельского поселения Красносельское Прохладнен</w:t>
      </w:r>
      <w:r>
        <w:rPr>
          <w:rFonts w:ascii="Times New Roman" w:hAnsi="Times New Roman" w:cs="Times New Roman"/>
          <w:sz w:val="24"/>
          <w:szCs w:val="24"/>
        </w:rPr>
        <w:t xml:space="preserve">ского </w:t>
      </w:r>
      <w:r>
        <w:rPr>
          <w:rFonts w:ascii="Times New Roman" w:hAnsi="Times New Roman" w:cs="Times New Roman"/>
          <w:sz w:val="24"/>
          <w:szCs w:val="24"/>
        </w:rPr>
        <w:lastRenderedPageBreak/>
        <w:t>муниципального района КБР</w:t>
      </w:r>
      <w:r w:rsidRPr="000D77BA">
        <w:rPr>
          <w:rFonts w:ascii="Times New Roman" w:hAnsi="Times New Roman" w:cs="Times New Roman"/>
          <w:sz w:val="24"/>
          <w:szCs w:val="24"/>
        </w:rPr>
        <w:t xml:space="preserve">, </w:t>
      </w:r>
      <w:r w:rsidR="00A70CFB" w:rsidRPr="00A70CFB">
        <w:rPr>
          <w:rFonts w:ascii="Times New Roman" w:hAnsi="Times New Roman" w:cs="Times New Roman"/>
          <w:sz w:val="24"/>
          <w:szCs w:val="24"/>
        </w:rPr>
        <w:t>местная администрация сельского поселения Красносельское Прохладненского муниципального района КБР</w:t>
      </w:r>
      <w:r w:rsidR="00A70CFB" w:rsidRPr="00A70CFB">
        <w:rPr>
          <w:rFonts w:ascii="Times New Roman" w:hAnsi="Times New Roman" w:cs="Times New Roman"/>
          <w:bCs/>
          <w:sz w:val="24"/>
          <w:szCs w:val="24"/>
        </w:rPr>
        <w:t xml:space="preserve"> </w:t>
      </w:r>
    </w:p>
    <w:p w:rsidR="00A70CFB" w:rsidRPr="00A70CFB" w:rsidRDefault="00A70CFB" w:rsidP="00A70CFB">
      <w:pPr>
        <w:contextualSpacing/>
        <w:mirrorIndents/>
        <w:jc w:val="center"/>
        <w:rPr>
          <w:rFonts w:ascii="Times New Roman" w:hAnsi="Times New Roman" w:cs="Times New Roman"/>
          <w:b/>
          <w:sz w:val="24"/>
          <w:szCs w:val="24"/>
        </w:rPr>
      </w:pPr>
      <w:r w:rsidRPr="00A70CFB">
        <w:rPr>
          <w:rFonts w:ascii="Times New Roman" w:hAnsi="Times New Roman" w:cs="Times New Roman"/>
          <w:b/>
          <w:sz w:val="24"/>
          <w:szCs w:val="24"/>
        </w:rPr>
        <w:t>ПОСТАНОВЛЯЕТ:</w:t>
      </w:r>
    </w:p>
    <w:p w:rsidR="00353F1D" w:rsidRDefault="001D25F8" w:rsidP="00717CFB">
      <w:pPr>
        <w:spacing w:after="0"/>
        <w:jc w:val="both"/>
        <w:rPr>
          <w:rFonts w:ascii="Times New Roman" w:hAnsi="Times New Roman" w:cs="Times New Roman"/>
          <w:sz w:val="24"/>
          <w:szCs w:val="24"/>
        </w:rPr>
      </w:pPr>
      <w:r w:rsidRPr="000D77BA">
        <w:rPr>
          <w:rFonts w:ascii="Times New Roman" w:hAnsi="Times New Roman" w:cs="Times New Roman"/>
          <w:sz w:val="24"/>
          <w:szCs w:val="24"/>
        </w:rPr>
        <w:t xml:space="preserve">    1</w:t>
      </w:r>
      <w:r>
        <w:rPr>
          <w:rFonts w:ascii="Times New Roman" w:hAnsi="Times New Roman" w:cs="Times New Roman"/>
          <w:sz w:val="24"/>
          <w:szCs w:val="24"/>
        </w:rPr>
        <w:t>.</w:t>
      </w:r>
      <w:r w:rsidR="00353F1D">
        <w:rPr>
          <w:rFonts w:ascii="Times New Roman" w:hAnsi="Times New Roman" w:cs="Times New Roman"/>
          <w:sz w:val="24"/>
          <w:szCs w:val="24"/>
        </w:rPr>
        <w:t xml:space="preserve"> </w:t>
      </w:r>
      <w:r>
        <w:rPr>
          <w:rFonts w:ascii="Times New Roman" w:hAnsi="Times New Roman" w:cs="Times New Roman"/>
          <w:sz w:val="24"/>
          <w:szCs w:val="24"/>
        </w:rPr>
        <w:t xml:space="preserve">Утвердить прилагаемую </w:t>
      </w:r>
      <w:r w:rsidR="005B76E7">
        <w:rPr>
          <w:rFonts w:ascii="Times New Roman" w:hAnsi="Times New Roman" w:cs="Times New Roman"/>
          <w:sz w:val="24"/>
          <w:szCs w:val="24"/>
        </w:rPr>
        <w:t xml:space="preserve">муниципальную адресную программу «Переселение граждан из аварийного жилищного фонда на территории сельского поселения Красносельское Прохладненского </w:t>
      </w:r>
      <w:r w:rsidR="00353F1D">
        <w:rPr>
          <w:rFonts w:ascii="Times New Roman" w:hAnsi="Times New Roman" w:cs="Times New Roman"/>
          <w:sz w:val="24"/>
          <w:szCs w:val="24"/>
        </w:rPr>
        <w:t>муниц</w:t>
      </w:r>
      <w:r w:rsidR="00584F86">
        <w:rPr>
          <w:rFonts w:ascii="Times New Roman" w:hAnsi="Times New Roman" w:cs="Times New Roman"/>
          <w:sz w:val="24"/>
          <w:szCs w:val="24"/>
        </w:rPr>
        <w:t>ипального района КБР в 202</w:t>
      </w:r>
      <w:r w:rsidR="00AC4666">
        <w:rPr>
          <w:rFonts w:ascii="Times New Roman" w:hAnsi="Times New Roman" w:cs="Times New Roman"/>
          <w:sz w:val="24"/>
          <w:szCs w:val="24"/>
        </w:rPr>
        <w:t>2</w:t>
      </w:r>
      <w:r w:rsidR="00584F86">
        <w:rPr>
          <w:rFonts w:ascii="Times New Roman" w:hAnsi="Times New Roman" w:cs="Times New Roman"/>
          <w:sz w:val="24"/>
          <w:szCs w:val="24"/>
        </w:rPr>
        <w:t>-202</w:t>
      </w:r>
      <w:r w:rsidR="00AC4666">
        <w:rPr>
          <w:rFonts w:ascii="Times New Roman" w:hAnsi="Times New Roman" w:cs="Times New Roman"/>
          <w:sz w:val="24"/>
          <w:szCs w:val="24"/>
        </w:rPr>
        <w:t>5</w:t>
      </w:r>
      <w:r w:rsidR="00584F86">
        <w:rPr>
          <w:rFonts w:ascii="Times New Roman" w:hAnsi="Times New Roman" w:cs="Times New Roman"/>
          <w:sz w:val="24"/>
          <w:szCs w:val="24"/>
        </w:rPr>
        <w:t xml:space="preserve"> годах</w:t>
      </w:r>
      <w:r w:rsidR="005B76E7">
        <w:rPr>
          <w:rFonts w:ascii="Times New Roman" w:hAnsi="Times New Roman" w:cs="Times New Roman"/>
          <w:sz w:val="24"/>
          <w:szCs w:val="24"/>
        </w:rPr>
        <w:t>».</w:t>
      </w:r>
      <w:r w:rsidR="002A64CC">
        <w:rPr>
          <w:rFonts w:ascii="Times New Roman" w:hAnsi="Times New Roman" w:cs="Times New Roman"/>
          <w:sz w:val="24"/>
          <w:szCs w:val="24"/>
        </w:rPr>
        <w:t xml:space="preserve"> (Прилагается)</w:t>
      </w:r>
      <w:r w:rsidR="00353F1D">
        <w:rPr>
          <w:rFonts w:ascii="Times New Roman" w:hAnsi="Times New Roman" w:cs="Times New Roman"/>
          <w:sz w:val="24"/>
          <w:szCs w:val="24"/>
        </w:rPr>
        <w:t>.</w:t>
      </w:r>
    </w:p>
    <w:p w:rsidR="001D25F8" w:rsidRPr="00B34990" w:rsidRDefault="001D25F8" w:rsidP="00717CFB">
      <w:pPr>
        <w:adjustRightInd w:val="0"/>
        <w:spacing w:after="0"/>
        <w:jc w:val="both"/>
        <w:rPr>
          <w:rFonts w:ascii="Times New Roman" w:hAnsi="Times New Roman" w:cs="Times New Roman"/>
          <w:color w:val="000000"/>
          <w:sz w:val="24"/>
          <w:szCs w:val="24"/>
        </w:rPr>
      </w:pPr>
      <w:r w:rsidRPr="000D77BA">
        <w:rPr>
          <w:rFonts w:ascii="Times New Roman" w:hAnsi="Times New Roman" w:cs="Times New Roman"/>
          <w:sz w:val="24"/>
          <w:szCs w:val="24"/>
        </w:rPr>
        <w:t xml:space="preserve">  </w:t>
      </w:r>
      <w:r>
        <w:rPr>
          <w:rFonts w:ascii="Times New Roman" w:hAnsi="Times New Roman" w:cs="Times New Roman"/>
          <w:sz w:val="24"/>
          <w:szCs w:val="24"/>
        </w:rPr>
        <w:t xml:space="preserve"> </w:t>
      </w:r>
      <w:r w:rsidR="002E6FB5">
        <w:rPr>
          <w:rFonts w:ascii="Times New Roman" w:hAnsi="Times New Roman" w:cs="Times New Roman"/>
          <w:sz w:val="24"/>
          <w:szCs w:val="24"/>
        </w:rPr>
        <w:t>2</w:t>
      </w:r>
      <w:r w:rsidRPr="000D77BA">
        <w:rPr>
          <w:rFonts w:ascii="Times New Roman" w:hAnsi="Times New Roman" w:cs="Times New Roman"/>
          <w:sz w:val="24"/>
          <w:szCs w:val="24"/>
        </w:rPr>
        <w:t>.</w:t>
      </w:r>
      <w:r w:rsidR="00353F1D">
        <w:rPr>
          <w:rFonts w:ascii="Times New Roman" w:hAnsi="Times New Roman" w:cs="Times New Roman"/>
          <w:sz w:val="24"/>
          <w:szCs w:val="24"/>
        </w:rPr>
        <w:t xml:space="preserve"> </w:t>
      </w:r>
      <w:proofErr w:type="gramStart"/>
      <w:r w:rsidRPr="000D77BA">
        <w:rPr>
          <w:rFonts w:ascii="Times New Roman" w:hAnsi="Times New Roman" w:cs="Times New Roman"/>
          <w:sz w:val="24"/>
          <w:szCs w:val="24"/>
        </w:rPr>
        <w:t xml:space="preserve">Обнародовать настоящее </w:t>
      </w:r>
      <w:r w:rsidR="00A70CFB">
        <w:rPr>
          <w:rFonts w:ascii="Times New Roman" w:hAnsi="Times New Roman" w:cs="Times New Roman"/>
          <w:sz w:val="24"/>
          <w:szCs w:val="24"/>
        </w:rPr>
        <w:t>постановление</w:t>
      </w:r>
      <w:r w:rsidR="002A64CC">
        <w:rPr>
          <w:rFonts w:ascii="Times New Roman" w:hAnsi="Times New Roman" w:cs="Times New Roman"/>
          <w:sz w:val="24"/>
          <w:szCs w:val="24"/>
        </w:rPr>
        <w:t xml:space="preserve"> на информационных стендах сельского поселения</w:t>
      </w:r>
      <w:r w:rsidRPr="000D77BA">
        <w:rPr>
          <w:rFonts w:ascii="Times New Roman" w:hAnsi="Times New Roman" w:cs="Times New Roman"/>
          <w:sz w:val="24"/>
          <w:szCs w:val="24"/>
        </w:rPr>
        <w:t xml:space="preserve"> Красносельское</w:t>
      </w:r>
      <w:r w:rsidR="002A64CC">
        <w:rPr>
          <w:rFonts w:ascii="Times New Roman" w:hAnsi="Times New Roman" w:cs="Times New Roman"/>
          <w:sz w:val="24"/>
          <w:szCs w:val="24"/>
        </w:rPr>
        <w:t xml:space="preserve">, с </w:t>
      </w:r>
      <w:r w:rsidR="00B80219">
        <w:rPr>
          <w:rFonts w:ascii="Times New Roman" w:hAnsi="Times New Roman" w:cs="Times New Roman"/>
          <w:sz w:val="24"/>
          <w:szCs w:val="24"/>
        </w:rPr>
        <w:t xml:space="preserve">одновременным </w:t>
      </w:r>
      <w:r w:rsidR="002A64CC">
        <w:rPr>
          <w:rFonts w:ascii="Times New Roman" w:hAnsi="Times New Roman" w:cs="Times New Roman"/>
          <w:sz w:val="24"/>
          <w:szCs w:val="24"/>
        </w:rPr>
        <w:t xml:space="preserve">размещением на официальном сайте </w:t>
      </w:r>
      <w:r w:rsidR="00B80219">
        <w:rPr>
          <w:rFonts w:ascii="Times New Roman" w:hAnsi="Times New Roman" w:cs="Times New Roman"/>
          <w:sz w:val="24"/>
          <w:szCs w:val="24"/>
        </w:rPr>
        <w:t>Прохладненского муниципального района КБР</w:t>
      </w:r>
      <w:r w:rsidR="00B80219" w:rsidRPr="00B34990">
        <w:rPr>
          <w:rFonts w:ascii="Times New Roman" w:hAnsi="Times New Roman" w:cs="Times New Roman"/>
          <w:sz w:val="24"/>
          <w:szCs w:val="24"/>
        </w:rPr>
        <w:t xml:space="preserve"> </w:t>
      </w:r>
      <w:r w:rsidR="00B34990" w:rsidRPr="00B34990">
        <w:rPr>
          <w:rFonts w:ascii="Times New Roman" w:hAnsi="Times New Roman" w:cs="Times New Roman"/>
          <w:sz w:val="24"/>
          <w:szCs w:val="24"/>
        </w:rPr>
        <w:t>(странице с.п.</w:t>
      </w:r>
      <w:proofErr w:type="gramEnd"/>
      <w:r w:rsidR="00B34990" w:rsidRPr="00B34990">
        <w:rPr>
          <w:rFonts w:ascii="Times New Roman" w:hAnsi="Times New Roman" w:cs="Times New Roman"/>
          <w:sz w:val="24"/>
          <w:szCs w:val="24"/>
        </w:rPr>
        <w:t xml:space="preserve"> </w:t>
      </w:r>
      <w:proofErr w:type="gramStart"/>
      <w:r w:rsidR="00B34990" w:rsidRPr="00B34990">
        <w:rPr>
          <w:rFonts w:ascii="Times New Roman" w:hAnsi="Times New Roman" w:cs="Times New Roman"/>
          <w:sz w:val="24"/>
          <w:szCs w:val="24"/>
        </w:rPr>
        <w:t>Красносельское)</w:t>
      </w:r>
      <w:r w:rsidR="00B34990">
        <w:rPr>
          <w:rFonts w:ascii="Times New Roman" w:hAnsi="Times New Roman" w:cs="Times New Roman"/>
          <w:sz w:val="24"/>
          <w:szCs w:val="24"/>
        </w:rPr>
        <w:t xml:space="preserve"> </w:t>
      </w:r>
      <w:r w:rsidR="00B34990">
        <w:rPr>
          <w:rFonts w:ascii="Times New Roman" w:hAnsi="Times New Roman" w:cs="Times New Roman"/>
          <w:sz w:val="24"/>
          <w:szCs w:val="24"/>
          <w:lang w:val="en-US"/>
        </w:rPr>
        <w:t>www</w:t>
      </w:r>
      <w:r w:rsidR="00B34990" w:rsidRPr="00B34990">
        <w:rPr>
          <w:rFonts w:ascii="Times New Roman" w:hAnsi="Times New Roman" w:cs="Times New Roman"/>
          <w:sz w:val="24"/>
          <w:szCs w:val="24"/>
        </w:rPr>
        <w:t>://</w:t>
      </w:r>
      <w:proofErr w:type="spellStart"/>
      <w:r w:rsidR="00B34990">
        <w:rPr>
          <w:rFonts w:ascii="Times New Roman" w:hAnsi="Times New Roman" w:cs="Times New Roman"/>
          <w:sz w:val="24"/>
          <w:szCs w:val="24"/>
          <w:lang w:val="en-US"/>
        </w:rPr>
        <w:t>prohladnenskiy</w:t>
      </w:r>
      <w:proofErr w:type="spellEnd"/>
      <w:r w:rsidR="00B34990" w:rsidRPr="00B34990">
        <w:rPr>
          <w:rFonts w:ascii="Times New Roman" w:hAnsi="Times New Roman" w:cs="Times New Roman"/>
          <w:sz w:val="24"/>
          <w:szCs w:val="24"/>
        </w:rPr>
        <w:t>.</w:t>
      </w:r>
      <w:proofErr w:type="spellStart"/>
      <w:r w:rsidR="00B34990">
        <w:rPr>
          <w:rFonts w:ascii="Times New Roman" w:hAnsi="Times New Roman" w:cs="Times New Roman"/>
          <w:sz w:val="24"/>
          <w:szCs w:val="24"/>
          <w:lang w:val="en-US"/>
        </w:rPr>
        <w:t>kbr</w:t>
      </w:r>
      <w:proofErr w:type="spellEnd"/>
      <w:r w:rsidR="00B34990" w:rsidRPr="00B34990">
        <w:rPr>
          <w:rFonts w:ascii="Times New Roman" w:hAnsi="Times New Roman" w:cs="Times New Roman"/>
          <w:sz w:val="24"/>
          <w:szCs w:val="24"/>
        </w:rPr>
        <w:t>.</w:t>
      </w:r>
      <w:proofErr w:type="spellStart"/>
      <w:r w:rsidR="00B34990">
        <w:rPr>
          <w:rFonts w:ascii="Times New Roman" w:hAnsi="Times New Roman" w:cs="Times New Roman"/>
          <w:sz w:val="24"/>
          <w:szCs w:val="24"/>
          <w:lang w:val="en-US"/>
        </w:rPr>
        <w:t>ru</w:t>
      </w:r>
      <w:proofErr w:type="spellEnd"/>
      <w:r w:rsidR="00B34990" w:rsidRPr="00B34990">
        <w:rPr>
          <w:rFonts w:ascii="Times New Roman" w:hAnsi="Times New Roman" w:cs="Times New Roman"/>
          <w:sz w:val="24"/>
          <w:szCs w:val="24"/>
        </w:rPr>
        <w:t>.</w:t>
      </w:r>
      <w:proofErr w:type="gramEnd"/>
    </w:p>
    <w:p w:rsidR="001D25F8" w:rsidRPr="000D77BA" w:rsidRDefault="001D25F8" w:rsidP="002E6FB5">
      <w:pPr>
        <w:adjustRightInd w:val="0"/>
        <w:spacing w:after="0"/>
        <w:jc w:val="both"/>
        <w:rPr>
          <w:rFonts w:ascii="Times New Roman" w:hAnsi="Times New Roman" w:cs="Times New Roman"/>
          <w:color w:val="000000"/>
          <w:sz w:val="24"/>
          <w:szCs w:val="24"/>
        </w:rPr>
      </w:pPr>
      <w:r w:rsidRPr="000D77BA">
        <w:rPr>
          <w:rFonts w:ascii="Times New Roman" w:hAnsi="Times New Roman" w:cs="Times New Roman"/>
          <w:color w:val="000000"/>
          <w:sz w:val="24"/>
          <w:szCs w:val="24"/>
        </w:rPr>
        <w:t xml:space="preserve"> </w:t>
      </w:r>
      <w:r w:rsidR="00353F1D">
        <w:rPr>
          <w:rFonts w:ascii="Times New Roman" w:hAnsi="Times New Roman" w:cs="Times New Roman"/>
          <w:color w:val="000000"/>
          <w:sz w:val="24"/>
          <w:szCs w:val="24"/>
        </w:rPr>
        <w:t xml:space="preserve">  </w:t>
      </w:r>
      <w:r w:rsidR="002E6FB5">
        <w:rPr>
          <w:rFonts w:ascii="Times New Roman" w:hAnsi="Times New Roman" w:cs="Times New Roman"/>
          <w:color w:val="000000"/>
          <w:sz w:val="24"/>
          <w:szCs w:val="24"/>
        </w:rPr>
        <w:t>3</w:t>
      </w:r>
      <w:r w:rsidRPr="000D77BA">
        <w:rPr>
          <w:rFonts w:ascii="Times New Roman" w:hAnsi="Times New Roman" w:cs="Times New Roman"/>
          <w:color w:val="000000"/>
          <w:sz w:val="24"/>
          <w:szCs w:val="24"/>
        </w:rPr>
        <w:t>.</w:t>
      </w:r>
      <w:r w:rsidR="00353F1D">
        <w:rPr>
          <w:rFonts w:ascii="Times New Roman" w:hAnsi="Times New Roman" w:cs="Times New Roman"/>
          <w:color w:val="000000"/>
          <w:sz w:val="24"/>
          <w:szCs w:val="24"/>
        </w:rPr>
        <w:t xml:space="preserve"> </w:t>
      </w:r>
      <w:proofErr w:type="gramStart"/>
      <w:r w:rsidRPr="000D77BA">
        <w:rPr>
          <w:rFonts w:ascii="Times New Roman" w:hAnsi="Times New Roman" w:cs="Times New Roman"/>
          <w:color w:val="000000"/>
          <w:sz w:val="24"/>
          <w:szCs w:val="24"/>
        </w:rPr>
        <w:t xml:space="preserve">Контроль </w:t>
      </w:r>
      <w:r w:rsidR="00B34990">
        <w:rPr>
          <w:rFonts w:ascii="Times New Roman" w:hAnsi="Times New Roman" w:cs="Times New Roman"/>
          <w:color w:val="000000"/>
          <w:sz w:val="24"/>
          <w:szCs w:val="24"/>
        </w:rPr>
        <w:t>за</w:t>
      </w:r>
      <w:proofErr w:type="gramEnd"/>
      <w:r w:rsidR="00B34990">
        <w:rPr>
          <w:rFonts w:ascii="Times New Roman" w:hAnsi="Times New Roman" w:cs="Times New Roman"/>
          <w:color w:val="000000"/>
          <w:sz w:val="24"/>
          <w:szCs w:val="24"/>
        </w:rPr>
        <w:t xml:space="preserve"> исполнением</w:t>
      </w:r>
      <w:r w:rsidRPr="000D77BA">
        <w:rPr>
          <w:rFonts w:ascii="Times New Roman" w:hAnsi="Times New Roman" w:cs="Times New Roman"/>
          <w:color w:val="000000"/>
          <w:sz w:val="24"/>
          <w:szCs w:val="24"/>
        </w:rPr>
        <w:t xml:space="preserve"> настоящего</w:t>
      </w:r>
      <w:r w:rsidR="00B34990">
        <w:rPr>
          <w:rFonts w:ascii="Times New Roman" w:hAnsi="Times New Roman" w:cs="Times New Roman"/>
          <w:color w:val="000000"/>
          <w:sz w:val="24"/>
          <w:szCs w:val="24"/>
        </w:rPr>
        <w:t xml:space="preserve"> постановления</w:t>
      </w:r>
      <w:r w:rsidRPr="000D77BA">
        <w:rPr>
          <w:rFonts w:ascii="Times New Roman" w:hAnsi="Times New Roman" w:cs="Times New Roman"/>
          <w:color w:val="000000"/>
          <w:sz w:val="24"/>
          <w:szCs w:val="24"/>
        </w:rPr>
        <w:t xml:space="preserve"> </w:t>
      </w:r>
      <w:r w:rsidR="00B34990">
        <w:rPr>
          <w:rFonts w:ascii="Times New Roman" w:hAnsi="Times New Roman" w:cs="Times New Roman"/>
          <w:color w:val="000000"/>
          <w:sz w:val="24"/>
          <w:szCs w:val="24"/>
        </w:rPr>
        <w:t>оставляю за собой.</w:t>
      </w:r>
    </w:p>
    <w:p w:rsidR="001D25F8" w:rsidRDefault="001D25F8" w:rsidP="00717CFB">
      <w:pPr>
        <w:adjustRightInd w:val="0"/>
        <w:spacing w:after="0"/>
        <w:jc w:val="both"/>
        <w:rPr>
          <w:rFonts w:ascii="Times New Roman" w:hAnsi="Times New Roman" w:cs="Times New Roman"/>
          <w:color w:val="000000"/>
          <w:sz w:val="24"/>
          <w:szCs w:val="24"/>
        </w:rPr>
      </w:pPr>
      <w:r w:rsidRPr="000D77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353F1D">
        <w:rPr>
          <w:rFonts w:ascii="Times New Roman" w:hAnsi="Times New Roman" w:cs="Times New Roman"/>
          <w:color w:val="000000"/>
          <w:sz w:val="24"/>
          <w:szCs w:val="24"/>
        </w:rPr>
        <w:t xml:space="preserve">  </w:t>
      </w:r>
      <w:r w:rsidR="002E6FB5">
        <w:rPr>
          <w:rFonts w:ascii="Times New Roman" w:hAnsi="Times New Roman" w:cs="Times New Roman"/>
          <w:color w:val="000000"/>
          <w:sz w:val="24"/>
          <w:szCs w:val="24"/>
        </w:rPr>
        <w:t>4</w:t>
      </w:r>
      <w:r w:rsidRPr="000D77BA">
        <w:rPr>
          <w:rFonts w:ascii="Times New Roman" w:hAnsi="Times New Roman" w:cs="Times New Roman"/>
          <w:color w:val="000000"/>
          <w:sz w:val="24"/>
          <w:szCs w:val="24"/>
        </w:rPr>
        <w:t>.</w:t>
      </w:r>
      <w:r w:rsidR="00353F1D">
        <w:rPr>
          <w:rFonts w:ascii="Times New Roman" w:hAnsi="Times New Roman" w:cs="Times New Roman"/>
          <w:color w:val="000000"/>
          <w:sz w:val="24"/>
          <w:szCs w:val="24"/>
        </w:rPr>
        <w:t xml:space="preserve"> </w:t>
      </w:r>
      <w:r w:rsidRPr="000D77BA">
        <w:rPr>
          <w:rFonts w:ascii="Times New Roman" w:hAnsi="Times New Roman" w:cs="Times New Roman"/>
          <w:color w:val="000000"/>
          <w:sz w:val="24"/>
          <w:szCs w:val="24"/>
        </w:rPr>
        <w:t xml:space="preserve">Настоящее </w:t>
      </w:r>
      <w:r w:rsidR="00B34990">
        <w:rPr>
          <w:rFonts w:ascii="Times New Roman" w:hAnsi="Times New Roman" w:cs="Times New Roman"/>
          <w:color w:val="000000"/>
          <w:sz w:val="24"/>
          <w:szCs w:val="24"/>
        </w:rPr>
        <w:t>постановление</w:t>
      </w:r>
      <w:r w:rsidRPr="000D77BA">
        <w:rPr>
          <w:rFonts w:ascii="Times New Roman" w:hAnsi="Times New Roman" w:cs="Times New Roman"/>
          <w:color w:val="000000"/>
          <w:sz w:val="24"/>
          <w:szCs w:val="24"/>
        </w:rPr>
        <w:t xml:space="preserve"> вступает в сил</w:t>
      </w:r>
      <w:r>
        <w:rPr>
          <w:rFonts w:ascii="Times New Roman" w:hAnsi="Times New Roman" w:cs="Times New Roman"/>
          <w:color w:val="000000"/>
          <w:sz w:val="24"/>
          <w:szCs w:val="24"/>
        </w:rPr>
        <w:t>у с момента его  обнародования</w:t>
      </w:r>
      <w:r w:rsidR="0046007B">
        <w:rPr>
          <w:rFonts w:ascii="Times New Roman" w:hAnsi="Times New Roman" w:cs="Times New Roman"/>
          <w:color w:val="000000"/>
          <w:sz w:val="24"/>
          <w:szCs w:val="24"/>
        </w:rPr>
        <w:t xml:space="preserve"> и распространяется на правоотношения возникшие с 09 ноября 2022 г.</w:t>
      </w:r>
    </w:p>
    <w:p w:rsidR="001D25F8" w:rsidRDefault="001D25F8" w:rsidP="00717CFB">
      <w:pPr>
        <w:adjustRightInd w:val="0"/>
        <w:spacing w:after="0"/>
        <w:ind w:left="-360"/>
        <w:jc w:val="both"/>
        <w:rPr>
          <w:rFonts w:ascii="Times New Roman" w:hAnsi="Times New Roman" w:cs="Times New Roman"/>
          <w:color w:val="000000"/>
          <w:sz w:val="24"/>
          <w:szCs w:val="24"/>
        </w:rPr>
      </w:pPr>
    </w:p>
    <w:p w:rsidR="00AF77D7" w:rsidRDefault="00E97620" w:rsidP="00353F1D">
      <w:pPr>
        <w:adjustRightInd w:val="0"/>
        <w:spacing w:after="0"/>
        <w:jc w:val="both"/>
        <w:rPr>
          <w:rFonts w:ascii="Times New Roman" w:hAnsi="Times New Roman" w:cs="Times New Roman"/>
          <w:color w:val="000000"/>
          <w:sz w:val="24"/>
          <w:szCs w:val="24"/>
        </w:rPr>
      </w:pPr>
      <w:r>
        <w:rPr>
          <w:rFonts w:ascii="Times New Roman" w:hAnsi="Times New Roman" w:cs="Times New Roman"/>
          <w:sz w:val="24"/>
          <w:szCs w:val="24"/>
        </w:rPr>
        <w:t>Глава</w:t>
      </w:r>
      <w:r>
        <w:rPr>
          <w:rFonts w:ascii="Times New Roman" w:hAnsi="Times New Roman" w:cs="Times New Roman"/>
          <w:color w:val="000000"/>
          <w:sz w:val="24"/>
          <w:szCs w:val="24"/>
        </w:rPr>
        <w:t xml:space="preserve"> </w:t>
      </w:r>
      <w:r w:rsidR="00AF77D7">
        <w:rPr>
          <w:rFonts w:ascii="Times New Roman" w:hAnsi="Times New Roman" w:cs="Times New Roman"/>
          <w:color w:val="000000"/>
          <w:sz w:val="24"/>
          <w:szCs w:val="24"/>
        </w:rPr>
        <w:t xml:space="preserve">местной администрации </w:t>
      </w:r>
    </w:p>
    <w:p w:rsidR="00A32E9B" w:rsidRDefault="001D25F8" w:rsidP="00353F1D">
      <w:pPr>
        <w:adjustRightInd w:val="0"/>
        <w:spacing w:after="0"/>
        <w:jc w:val="both"/>
        <w:rPr>
          <w:rFonts w:ascii="Times New Roman" w:hAnsi="Times New Roman" w:cs="Times New Roman"/>
          <w:sz w:val="24"/>
          <w:szCs w:val="24"/>
        </w:rPr>
      </w:pPr>
      <w:r w:rsidRPr="004B5BB4">
        <w:rPr>
          <w:rFonts w:ascii="Times New Roman" w:hAnsi="Times New Roman" w:cs="Times New Roman"/>
          <w:sz w:val="24"/>
          <w:szCs w:val="24"/>
        </w:rPr>
        <w:t xml:space="preserve">сельского поселения Красносельское                                      </w:t>
      </w:r>
      <w:r>
        <w:rPr>
          <w:rFonts w:ascii="Times New Roman" w:hAnsi="Times New Roman" w:cs="Times New Roman"/>
          <w:sz w:val="24"/>
          <w:szCs w:val="24"/>
        </w:rPr>
        <w:t xml:space="preserve">                  </w:t>
      </w:r>
      <w:r w:rsidRPr="004B5BB4">
        <w:rPr>
          <w:rFonts w:ascii="Times New Roman" w:hAnsi="Times New Roman" w:cs="Times New Roman"/>
          <w:sz w:val="24"/>
          <w:szCs w:val="24"/>
        </w:rPr>
        <w:t xml:space="preserve">        А.А. Плотников       </w:t>
      </w:r>
    </w:p>
    <w:p w:rsidR="00A32E9B" w:rsidRDefault="00A32E9B" w:rsidP="00353F1D">
      <w:pPr>
        <w:adjustRightInd w:val="0"/>
        <w:spacing w:after="0"/>
        <w:jc w:val="both"/>
        <w:rPr>
          <w:rFonts w:ascii="Times New Roman" w:hAnsi="Times New Roman" w:cs="Times New Roman"/>
          <w:sz w:val="24"/>
          <w:szCs w:val="24"/>
        </w:rPr>
      </w:pPr>
    </w:p>
    <w:tbl>
      <w:tblPr>
        <w:tblW w:w="9000" w:type="dxa"/>
        <w:tblLayout w:type="fixed"/>
        <w:tblLook w:val="01E0"/>
      </w:tblPr>
      <w:tblGrid>
        <w:gridCol w:w="4218"/>
        <w:gridCol w:w="4782"/>
      </w:tblGrid>
      <w:tr w:rsidR="00A32E9B" w:rsidTr="00A32E9B">
        <w:tc>
          <w:tcPr>
            <w:tcW w:w="4219" w:type="dxa"/>
          </w:tcPr>
          <w:p w:rsidR="00A32E9B" w:rsidRDefault="00A32E9B">
            <w:pPr>
              <w:autoSpaceDE w:val="0"/>
              <w:autoSpaceDN w:val="0"/>
              <w:adjustRightInd w:val="0"/>
              <w:spacing w:line="256" w:lineRule="auto"/>
              <w:ind w:right="204"/>
              <w:jc w:val="both"/>
              <w:rPr>
                <w:rFonts w:ascii="Times New Roman" w:eastAsia="Calibri" w:hAnsi="Times New Roman" w:cs="Times New Roman"/>
                <w:sz w:val="28"/>
                <w:szCs w:val="28"/>
                <w:lang w:eastAsia="en-US"/>
              </w:rPr>
            </w:pPr>
          </w:p>
        </w:tc>
        <w:tc>
          <w:tcPr>
            <w:tcW w:w="4783" w:type="dxa"/>
          </w:tcPr>
          <w:p w:rsidR="00A32E9B" w:rsidRDefault="00A32E9B">
            <w:pPr>
              <w:autoSpaceDE w:val="0"/>
              <w:autoSpaceDN w:val="0"/>
              <w:adjustRightInd w:val="0"/>
              <w:spacing w:line="256" w:lineRule="auto"/>
              <w:jc w:val="center"/>
              <w:rPr>
                <w:rFonts w:ascii="Times New Roman" w:eastAsia="Calibri" w:hAnsi="Times New Roman"/>
                <w:sz w:val="24"/>
                <w:szCs w:val="24"/>
              </w:rPr>
            </w:pPr>
            <w:r>
              <w:rPr>
                <w:rFonts w:ascii="Times New Roman" w:hAnsi="Times New Roman"/>
                <w:sz w:val="24"/>
                <w:szCs w:val="24"/>
              </w:rPr>
              <w:t>УТВЕРЖДЕНА</w:t>
            </w:r>
          </w:p>
          <w:p w:rsidR="00A32E9B" w:rsidRDefault="00A32E9B">
            <w:pPr>
              <w:autoSpaceDE w:val="0"/>
              <w:autoSpaceDN w:val="0"/>
              <w:adjustRightInd w:val="0"/>
              <w:spacing w:line="256" w:lineRule="auto"/>
              <w:jc w:val="center"/>
              <w:rPr>
                <w:rFonts w:ascii="Times New Roman" w:hAnsi="Times New Roman"/>
                <w:sz w:val="24"/>
                <w:szCs w:val="24"/>
              </w:rPr>
            </w:pPr>
          </w:p>
          <w:p w:rsidR="00A32E9B" w:rsidRDefault="00A32E9B">
            <w:pPr>
              <w:autoSpaceDE w:val="0"/>
              <w:autoSpaceDN w:val="0"/>
              <w:adjustRightInd w:val="0"/>
              <w:spacing w:line="256" w:lineRule="auto"/>
              <w:jc w:val="center"/>
              <w:rPr>
                <w:rFonts w:ascii="Times New Roman" w:hAnsi="Times New Roman"/>
                <w:sz w:val="24"/>
                <w:szCs w:val="24"/>
              </w:rPr>
            </w:pPr>
            <w:r>
              <w:rPr>
                <w:rFonts w:ascii="Times New Roman" w:hAnsi="Times New Roman"/>
                <w:sz w:val="24"/>
                <w:szCs w:val="24"/>
              </w:rPr>
              <w:t>постановлением местной администрации сельского поселения Красносельское Прохладненского муниципального района</w:t>
            </w:r>
          </w:p>
          <w:p w:rsidR="00A32E9B" w:rsidRDefault="00A32E9B">
            <w:pPr>
              <w:autoSpaceDE w:val="0"/>
              <w:autoSpaceDN w:val="0"/>
              <w:adjustRightInd w:val="0"/>
              <w:spacing w:line="256" w:lineRule="auto"/>
              <w:jc w:val="center"/>
              <w:rPr>
                <w:rFonts w:ascii="Times New Roman" w:hAnsi="Times New Roman"/>
                <w:sz w:val="24"/>
                <w:szCs w:val="24"/>
              </w:rPr>
            </w:pPr>
            <w:r>
              <w:rPr>
                <w:rFonts w:ascii="Times New Roman" w:hAnsi="Times New Roman"/>
                <w:sz w:val="24"/>
                <w:szCs w:val="24"/>
              </w:rPr>
              <w:t>Кабардино-Балкарской Республики</w:t>
            </w:r>
          </w:p>
          <w:p w:rsidR="00A32E9B" w:rsidRDefault="00A32E9B">
            <w:pPr>
              <w:autoSpaceDE w:val="0"/>
              <w:autoSpaceDN w:val="0"/>
              <w:adjustRightInd w:val="0"/>
              <w:spacing w:line="256" w:lineRule="auto"/>
              <w:jc w:val="center"/>
              <w:rPr>
                <w:rFonts w:ascii="Times New Roman" w:eastAsia="Calibri" w:hAnsi="Times New Roman" w:cs="Times New Roman"/>
                <w:sz w:val="28"/>
                <w:szCs w:val="28"/>
                <w:lang w:eastAsia="en-US"/>
              </w:rPr>
            </w:pPr>
          </w:p>
        </w:tc>
      </w:tr>
    </w:tbl>
    <w:p w:rsidR="00A32E9B" w:rsidRDefault="00A32E9B" w:rsidP="00A32E9B">
      <w:pPr>
        <w:autoSpaceDE w:val="0"/>
        <w:autoSpaceDN w:val="0"/>
        <w:adjustRightInd w:val="0"/>
        <w:jc w:val="both"/>
        <w:rPr>
          <w:rFonts w:ascii="Times New Roman" w:eastAsia="Calibri" w:hAnsi="Times New Roman"/>
          <w:sz w:val="28"/>
          <w:szCs w:val="28"/>
          <w:lang w:eastAsia="en-US"/>
        </w:rPr>
      </w:pPr>
    </w:p>
    <w:p w:rsidR="00A32E9B" w:rsidRDefault="00A32E9B" w:rsidP="00A32E9B">
      <w:pPr>
        <w:autoSpaceDE w:val="0"/>
        <w:autoSpaceDN w:val="0"/>
        <w:adjustRightInd w:val="0"/>
        <w:jc w:val="center"/>
        <w:rPr>
          <w:rFonts w:ascii="Times New Roman" w:hAnsi="Times New Roman"/>
          <w:b/>
          <w:bCs/>
          <w:sz w:val="28"/>
          <w:szCs w:val="28"/>
        </w:rPr>
      </w:pPr>
    </w:p>
    <w:p w:rsidR="00A32E9B" w:rsidRDefault="00A32E9B" w:rsidP="00A32E9B">
      <w:pPr>
        <w:autoSpaceDE w:val="0"/>
        <w:autoSpaceDN w:val="0"/>
        <w:adjustRightInd w:val="0"/>
        <w:jc w:val="center"/>
        <w:rPr>
          <w:rFonts w:ascii="Times New Roman" w:hAnsi="Times New Roman"/>
          <w:b/>
          <w:bCs/>
          <w:sz w:val="28"/>
          <w:szCs w:val="28"/>
        </w:rPr>
      </w:pPr>
    </w:p>
    <w:p w:rsidR="00A32E9B" w:rsidRDefault="00A32E9B" w:rsidP="00A32E9B">
      <w:pPr>
        <w:autoSpaceDE w:val="0"/>
        <w:autoSpaceDN w:val="0"/>
        <w:adjustRightInd w:val="0"/>
        <w:jc w:val="center"/>
        <w:rPr>
          <w:rFonts w:ascii="Times New Roman" w:hAnsi="Times New Roman"/>
          <w:b/>
          <w:bCs/>
          <w:sz w:val="28"/>
          <w:szCs w:val="28"/>
        </w:rPr>
      </w:pPr>
    </w:p>
    <w:p w:rsidR="00A32E9B" w:rsidRDefault="00A32E9B" w:rsidP="00A32E9B">
      <w:pPr>
        <w:autoSpaceDE w:val="0"/>
        <w:autoSpaceDN w:val="0"/>
        <w:adjustRightInd w:val="0"/>
        <w:jc w:val="center"/>
        <w:rPr>
          <w:rFonts w:ascii="Times New Roman" w:hAnsi="Times New Roman"/>
          <w:b/>
          <w:bCs/>
          <w:sz w:val="28"/>
          <w:szCs w:val="28"/>
        </w:rPr>
      </w:pPr>
      <w:r>
        <w:rPr>
          <w:rFonts w:ascii="Times New Roman" w:hAnsi="Times New Roman"/>
          <w:b/>
          <w:bCs/>
          <w:sz w:val="28"/>
          <w:szCs w:val="28"/>
        </w:rPr>
        <w:t>МУНИЦИПАЛЬНАЯ АДРЕСНАЯ ПРОГРАММА</w:t>
      </w:r>
    </w:p>
    <w:p w:rsidR="00A32E9B" w:rsidRDefault="00A32E9B" w:rsidP="00A32E9B">
      <w:pPr>
        <w:autoSpaceDE w:val="0"/>
        <w:autoSpaceDN w:val="0"/>
        <w:adjustRightInd w:val="0"/>
        <w:jc w:val="center"/>
        <w:rPr>
          <w:rFonts w:ascii="Times New Roman" w:hAnsi="Times New Roman"/>
          <w:b/>
          <w:bCs/>
          <w:sz w:val="10"/>
          <w:szCs w:val="10"/>
        </w:rPr>
      </w:pPr>
    </w:p>
    <w:p w:rsidR="00A32E9B" w:rsidRDefault="00A32E9B" w:rsidP="00A32E9B">
      <w:pPr>
        <w:autoSpaceDE w:val="0"/>
        <w:autoSpaceDN w:val="0"/>
        <w:adjustRightInd w:val="0"/>
        <w:jc w:val="center"/>
        <w:rPr>
          <w:rFonts w:ascii="Times New Roman" w:hAnsi="Times New Roman"/>
          <w:b/>
          <w:bCs/>
          <w:sz w:val="28"/>
          <w:szCs w:val="28"/>
        </w:rPr>
      </w:pPr>
      <w:r>
        <w:rPr>
          <w:rFonts w:ascii="Times New Roman" w:hAnsi="Times New Roman"/>
          <w:b/>
          <w:bCs/>
          <w:sz w:val="28"/>
          <w:szCs w:val="28"/>
        </w:rPr>
        <w:t xml:space="preserve"> «Переселение граждан из аварийного жилищного фонда </w:t>
      </w:r>
      <w:r>
        <w:rPr>
          <w:rFonts w:ascii="Times New Roman" w:hAnsi="Times New Roman"/>
          <w:b/>
          <w:bCs/>
          <w:sz w:val="28"/>
          <w:szCs w:val="28"/>
        </w:rPr>
        <w:br/>
        <w:t xml:space="preserve">на территории сельского поселения Красносельское Прохладненского муниципального района </w:t>
      </w:r>
    </w:p>
    <w:p w:rsidR="00A32E9B" w:rsidRDefault="00A32E9B" w:rsidP="00A32E9B">
      <w:pPr>
        <w:autoSpaceDE w:val="0"/>
        <w:autoSpaceDN w:val="0"/>
        <w:adjustRightInd w:val="0"/>
        <w:jc w:val="center"/>
        <w:rPr>
          <w:rFonts w:ascii="Times New Roman" w:hAnsi="Times New Roman"/>
          <w:b/>
          <w:bCs/>
          <w:sz w:val="28"/>
          <w:szCs w:val="28"/>
        </w:rPr>
      </w:pPr>
      <w:r>
        <w:rPr>
          <w:rFonts w:ascii="Times New Roman" w:hAnsi="Times New Roman"/>
          <w:b/>
          <w:bCs/>
          <w:sz w:val="28"/>
          <w:szCs w:val="28"/>
        </w:rPr>
        <w:lastRenderedPageBreak/>
        <w:t xml:space="preserve">Кабардино-Балкарской Республики </w:t>
      </w:r>
      <w:r>
        <w:rPr>
          <w:rFonts w:ascii="Times New Roman" w:hAnsi="Times New Roman"/>
          <w:b/>
          <w:bCs/>
          <w:sz w:val="28"/>
          <w:szCs w:val="28"/>
        </w:rPr>
        <w:br/>
        <w:t>в 2022 – 2025 годах»</w:t>
      </w:r>
    </w:p>
    <w:p w:rsidR="00A32E9B" w:rsidRDefault="00A32E9B" w:rsidP="00A32E9B">
      <w:pPr>
        <w:autoSpaceDE w:val="0"/>
        <w:autoSpaceDN w:val="0"/>
        <w:adjustRightInd w:val="0"/>
        <w:jc w:val="center"/>
        <w:rPr>
          <w:rFonts w:ascii="Times New Roman" w:hAnsi="Times New Roman"/>
          <w:b/>
          <w:bCs/>
          <w:sz w:val="28"/>
          <w:szCs w:val="28"/>
        </w:rPr>
      </w:pPr>
    </w:p>
    <w:p w:rsidR="00A32E9B" w:rsidRDefault="00A32E9B" w:rsidP="00A32E9B">
      <w:pPr>
        <w:autoSpaceDE w:val="0"/>
        <w:autoSpaceDN w:val="0"/>
        <w:adjustRightInd w:val="0"/>
        <w:jc w:val="center"/>
        <w:rPr>
          <w:rFonts w:ascii="Times New Roman" w:hAnsi="Times New Roman"/>
          <w:sz w:val="28"/>
          <w:szCs w:val="28"/>
        </w:rPr>
      </w:pPr>
      <w:r>
        <w:rPr>
          <w:rFonts w:ascii="Times New Roman" w:hAnsi="Times New Roman"/>
          <w:sz w:val="28"/>
          <w:szCs w:val="28"/>
        </w:rPr>
        <w:t>ПАСПОРТ</w:t>
      </w:r>
    </w:p>
    <w:p w:rsidR="00A32E9B" w:rsidRDefault="00A32E9B" w:rsidP="00A32E9B">
      <w:pPr>
        <w:autoSpaceDE w:val="0"/>
        <w:autoSpaceDN w:val="0"/>
        <w:adjustRightInd w:val="0"/>
        <w:jc w:val="center"/>
        <w:rPr>
          <w:rFonts w:ascii="Times New Roman" w:hAnsi="Times New Roman"/>
          <w:sz w:val="28"/>
          <w:szCs w:val="28"/>
        </w:rPr>
      </w:pPr>
      <w:r>
        <w:rPr>
          <w:rFonts w:ascii="Times New Roman" w:hAnsi="Times New Roman"/>
          <w:sz w:val="28"/>
          <w:szCs w:val="28"/>
        </w:rPr>
        <w:t>Муниципальной адресной программы</w:t>
      </w:r>
    </w:p>
    <w:p w:rsidR="00A32E9B" w:rsidRDefault="00A32E9B" w:rsidP="00A32E9B">
      <w:pPr>
        <w:autoSpaceDE w:val="0"/>
        <w:autoSpaceDN w:val="0"/>
        <w:adjustRightInd w:val="0"/>
        <w:jc w:val="center"/>
        <w:rPr>
          <w:rFonts w:ascii="Times New Roman" w:hAnsi="Times New Roman"/>
          <w:sz w:val="28"/>
          <w:szCs w:val="28"/>
        </w:rPr>
      </w:pPr>
      <w:r>
        <w:rPr>
          <w:rFonts w:ascii="Times New Roman" w:hAnsi="Times New Roman"/>
          <w:sz w:val="28"/>
          <w:szCs w:val="28"/>
        </w:rPr>
        <w:t>«Переселение граждан из аварийного жилищного фонда на территории сельского поселения Красносельское Прохладненского муниципального района Кабардино-Балкарской Республики в 2022 – 2025 годах»</w:t>
      </w:r>
    </w:p>
    <w:p w:rsidR="00A32E9B" w:rsidRDefault="00A32E9B" w:rsidP="00A32E9B">
      <w:pPr>
        <w:pStyle w:val="ae"/>
        <w:autoSpaceDE w:val="0"/>
        <w:autoSpaceDN w:val="0"/>
        <w:adjustRightInd w:val="0"/>
        <w:ind w:left="0"/>
        <w:jc w:val="both"/>
        <w:rPr>
          <w:rFonts w:ascii="Times New Roman" w:hAnsi="Times New Roman"/>
          <w:sz w:val="10"/>
          <w:szCs w:val="10"/>
        </w:rPr>
      </w:pPr>
    </w:p>
    <w:tbl>
      <w:tblPr>
        <w:tblW w:w="8936" w:type="dxa"/>
        <w:tblInd w:w="-5" w:type="dxa"/>
        <w:tblLook w:val="00A0"/>
      </w:tblPr>
      <w:tblGrid>
        <w:gridCol w:w="2699"/>
        <w:gridCol w:w="6237"/>
      </w:tblGrid>
      <w:tr w:rsidR="00A32E9B" w:rsidTr="00A32E9B">
        <w:trPr>
          <w:trHeight w:val="1673"/>
        </w:trPr>
        <w:tc>
          <w:tcPr>
            <w:tcW w:w="2699" w:type="dxa"/>
            <w:hideMark/>
          </w:tcPr>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t>Наименование Программы</w:t>
            </w:r>
          </w:p>
        </w:tc>
        <w:tc>
          <w:tcPr>
            <w:tcW w:w="6237" w:type="dxa"/>
          </w:tcPr>
          <w:p w:rsidR="00A32E9B" w:rsidRDefault="00A32E9B">
            <w:pPr>
              <w:autoSpaceDE w:val="0"/>
              <w:autoSpaceDN w:val="0"/>
              <w:adjustRightInd w:val="0"/>
              <w:spacing w:line="256" w:lineRule="auto"/>
              <w:rPr>
                <w:rFonts w:ascii="Times New Roman" w:eastAsia="Calibri" w:hAnsi="Times New Roman"/>
                <w:sz w:val="28"/>
                <w:szCs w:val="28"/>
              </w:rPr>
            </w:pPr>
            <w:r>
              <w:rPr>
                <w:rFonts w:ascii="Times New Roman" w:hAnsi="Times New Roman"/>
                <w:sz w:val="28"/>
                <w:szCs w:val="28"/>
              </w:rPr>
              <w:t xml:space="preserve">Муниципальная адресная программа «Переселение граждан из аварийного жилищного фонда на территории сельского поселения Красносельское Прохладненского муниципального района Кабардино-Балкарской Республики в 2022 – 2025 годах» </w:t>
            </w:r>
            <w:r>
              <w:rPr>
                <w:rFonts w:ascii="Times New Roman" w:hAnsi="Times New Roman"/>
                <w:sz w:val="28"/>
                <w:szCs w:val="28"/>
              </w:rPr>
              <w:br/>
              <w:t>(далее – Программа)</w:t>
            </w:r>
          </w:p>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p>
        </w:tc>
      </w:tr>
      <w:tr w:rsidR="00A32E9B" w:rsidTr="00A32E9B">
        <w:trPr>
          <w:trHeight w:val="2716"/>
        </w:trPr>
        <w:tc>
          <w:tcPr>
            <w:tcW w:w="2699" w:type="dxa"/>
            <w:hideMark/>
          </w:tcPr>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t xml:space="preserve">Основание </w:t>
            </w:r>
            <w:r>
              <w:rPr>
                <w:rFonts w:ascii="Times New Roman" w:hAnsi="Times New Roman"/>
                <w:sz w:val="28"/>
                <w:szCs w:val="28"/>
              </w:rPr>
              <w:br/>
              <w:t>для принятия Программы</w:t>
            </w:r>
          </w:p>
        </w:tc>
        <w:tc>
          <w:tcPr>
            <w:tcW w:w="6237" w:type="dxa"/>
          </w:tcPr>
          <w:p w:rsidR="00A32E9B" w:rsidRDefault="00A32E9B">
            <w:pPr>
              <w:autoSpaceDE w:val="0"/>
              <w:autoSpaceDN w:val="0"/>
              <w:adjustRightInd w:val="0"/>
              <w:spacing w:line="256" w:lineRule="auto"/>
              <w:rPr>
                <w:rFonts w:ascii="Times New Roman" w:eastAsia="Calibri" w:hAnsi="Times New Roman"/>
                <w:sz w:val="28"/>
                <w:szCs w:val="28"/>
              </w:rPr>
            </w:pPr>
            <w:r>
              <w:rPr>
                <w:rFonts w:ascii="Times New Roman" w:hAnsi="Times New Roman"/>
                <w:sz w:val="28"/>
                <w:szCs w:val="28"/>
              </w:rPr>
              <w:t xml:space="preserve">Федеральный закон от 21 июля 2007 г. № 185-ФЗ «О Фонде содействия реформированию </w:t>
            </w:r>
            <w:r>
              <w:rPr>
                <w:rFonts w:ascii="Times New Roman" w:hAnsi="Times New Roman"/>
                <w:sz w:val="28"/>
                <w:szCs w:val="28"/>
              </w:rPr>
              <w:br/>
              <w:t xml:space="preserve">жилищно-коммунального хозяйства» </w:t>
            </w:r>
            <w:r>
              <w:rPr>
                <w:rFonts w:ascii="Times New Roman" w:hAnsi="Times New Roman"/>
                <w:sz w:val="28"/>
                <w:szCs w:val="28"/>
              </w:rPr>
              <w:br/>
              <w:t>(далее – Федеральный закон № 185-ФЗ);</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 xml:space="preserve">Указ Президента Российской Федерации </w:t>
            </w:r>
            <w:r>
              <w:rPr>
                <w:rFonts w:ascii="Times New Roman" w:hAnsi="Times New Roman"/>
                <w:sz w:val="28"/>
                <w:szCs w:val="28"/>
              </w:rPr>
              <w:br/>
              <w:t xml:space="preserve">от 7 мая 2018 г. № 204 «О национальных целях </w:t>
            </w:r>
            <w:r>
              <w:rPr>
                <w:rFonts w:ascii="Times New Roman" w:hAnsi="Times New Roman"/>
                <w:sz w:val="28"/>
                <w:szCs w:val="28"/>
              </w:rPr>
              <w:br/>
              <w:t>и стратегических задачах развития Российской Федерации на период до 2024 года» (далее – Указ № 204)</w:t>
            </w:r>
          </w:p>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p>
        </w:tc>
      </w:tr>
      <w:tr w:rsidR="00A32E9B" w:rsidTr="00A32E9B">
        <w:trPr>
          <w:trHeight w:val="991"/>
        </w:trPr>
        <w:tc>
          <w:tcPr>
            <w:tcW w:w="2699" w:type="dxa"/>
          </w:tcPr>
          <w:p w:rsidR="00A32E9B" w:rsidRDefault="00A32E9B">
            <w:pPr>
              <w:autoSpaceDE w:val="0"/>
              <w:autoSpaceDN w:val="0"/>
              <w:adjustRightInd w:val="0"/>
              <w:spacing w:line="256" w:lineRule="auto"/>
              <w:rPr>
                <w:rFonts w:ascii="Times New Roman" w:eastAsia="Calibri" w:hAnsi="Times New Roman"/>
                <w:sz w:val="28"/>
                <w:szCs w:val="28"/>
              </w:rPr>
            </w:pPr>
            <w:r>
              <w:rPr>
                <w:rFonts w:ascii="Times New Roman" w:hAnsi="Times New Roman"/>
                <w:sz w:val="28"/>
                <w:szCs w:val="28"/>
              </w:rPr>
              <w:t xml:space="preserve">Уполномоченный орган, ответственный </w:t>
            </w:r>
            <w:r>
              <w:rPr>
                <w:rFonts w:ascii="Times New Roman" w:hAnsi="Times New Roman"/>
                <w:sz w:val="28"/>
                <w:szCs w:val="28"/>
              </w:rPr>
              <w:br/>
              <w:t>за реализацию Программы</w:t>
            </w:r>
          </w:p>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p>
        </w:tc>
        <w:tc>
          <w:tcPr>
            <w:tcW w:w="6237" w:type="dxa"/>
            <w:hideMark/>
          </w:tcPr>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lastRenderedPageBreak/>
              <w:t xml:space="preserve">Местная администрация сельского поселения Красносельское Прохладненского муниципального района  </w:t>
            </w:r>
            <w:r>
              <w:rPr>
                <w:rFonts w:ascii="Times New Roman" w:hAnsi="Times New Roman"/>
                <w:sz w:val="28"/>
                <w:szCs w:val="28"/>
              </w:rPr>
              <w:br/>
              <w:t>Кабардино-Балкарской Республики</w:t>
            </w:r>
          </w:p>
        </w:tc>
      </w:tr>
      <w:tr w:rsidR="00A32E9B" w:rsidTr="00A32E9B">
        <w:trPr>
          <w:trHeight w:val="991"/>
        </w:trPr>
        <w:tc>
          <w:tcPr>
            <w:tcW w:w="2699" w:type="dxa"/>
            <w:hideMark/>
          </w:tcPr>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lastRenderedPageBreak/>
              <w:t>Главный распорядитель бюджетных средств</w:t>
            </w:r>
          </w:p>
        </w:tc>
        <w:tc>
          <w:tcPr>
            <w:tcW w:w="6237" w:type="dxa"/>
            <w:hideMark/>
          </w:tcPr>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t xml:space="preserve">Местная администрация сельского поселения Красносельское Прохладненского муниципального района  </w:t>
            </w:r>
            <w:r>
              <w:rPr>
                <w:rFonts w:ascii="Times New Roman" w:hAnsi="Times New Roman"/>
                <w:sz w:val="28"/>
                <w:szCs w:val="28"/>
              </w:rPr>
              <w:br/>
              <w:t xml:space="preserve">Кабардино-Балкарской Республики </w:t>
            </w:r>
          </w:p>
        </w:tc>
      </w:tr>
      <w:tr w:rsidR="00A32E9B" w:rsidTr="00A32E9B">
        <w:trPr>
          <w:trHeight w:val="1133"/>
        </w:trPr>
        <w:tc>
          <w:tcPr>
            <w:tcW w:w="2699" w:type="dxa"/>
            <w:hideMark/>
          </w:tcPr>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t>Цели и задачи Программы</w:t>
            </w:r>
          </w:p>
        </w:tc>
        <w:tc>
          <w:tcPr>
            <w:tcW w:w="6237" w:type="dxa"/>
          </w:tcPr>
          <w:p w:rsidR="00A32E9B" w:rsidRDefault="00A32E9B">
            <w:pPr>
              <w:autoSpaceDE w:val="0"/>
              <w:autoSpaceDN w:val="0"/>
              <w:adjustRightInd w:val="0"/>
              <w:spacing w:line="256" w:lineRule="auto"/>
              <w:rPr>
                <w:rFonts w:ascii="Times New Roman" w:eastAsia="Calibri" w:hAnsi="Times New Roman"/>
                <w:sz w:val="28"/>
                <w:szCs w:val="28"/>
              </w:rPr>
            </w:pPr>
            <w:r>
              <w:rPr>
                <w:rFonts w:ascii="Times New Roman" w:hAnsi="Times New Roman"/>
                <w:sz w:val="28"/>
                <w:szCs w:val="28"/>
              </w:rPr>
              <w:t xml:space="preserve">Непрерывное планирование, заблаговременное проведение мероприятий, направленных </w:t>
            </w:r>
            <w:r>
              <w:rPr>
                <w:rFonts w:ascii="Times New Roman" w:hAnsi="Times New Roman"/>
                <w:sz w:val="28"/>
                <w:szCs w:val="28"/>
              </w:rPr>
              <w:br/>
              <w:t xml:space="preserve">на информирование граждан и согласование </w:t>
            </w:r>
            <w:r>
              <w:rPr>
                <w:rFonts w:ascii="Times New Roman" w:hAnsi="Times New Roman"/>
                <w:sz w:val="28"/>
                <w:szCs w:val="28"/>
              </w:rPr>
              <w:br/>
              <w:t xml:space="preserve">с ними способов и иных условий переселения </w:t>
            </w:r>
            <w:r>
              <w:rPr>
                <w:rFonts w:ascii="Times New Roman" w:hAnsi="Times New Roman"/>
                <w:sz w:val="28"/>
                <w:szCs w:val="28"/>
              </w:rPr>
              <w:br/>
              <w:t>из аварийного жилищного фонда;</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эффективное использование бюджетных средств, в том числе полученных за счет средств государственной корпорации – Фонда содействия реформированию жилищно-коммунального хозяйства Российской Федерации (далее – Фонд);</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 xml:space="preserve">выбор наиболее экономически эффективных способов реализации программы переселения </w:t>
            </w:r>
            <w:r>
              <w:rPr>
                <w:rFonts w:ascii="Times New Roman" w:hAnsi="Times New Roman"/>
                <w:sz w:val="28"/>
                <w:szCs w:val="28"/>
              </w:rPr>
              <w:br/>
              <w:t xml:space="preserve">с учетом обеспечения прав и законных интересов переселяемых граждан из числа следующих: выплата возмещения за изымаемые жилые помещения, выплата возмещения за изымаемые жилые помещения с предоставлением субсидий </w:t>
            </w:r>
            <w:r>
              <w:rPr>
                <w:rFonts w:ascii="Times New Roman" w:hAnsi="Times New Roman"/>
                <w:sz w:val="28"/>
                <w:szCs w:val="28"/>
              </w:rPr>
              <w:br/>
              <w:t xml:space="preserve">на приобретение (строительство) жилых помещений, выплата возмещения за изымаемые жилые помещения с предоставлением субсидий </w:t>
            </w:r>
            <w:r>
              <w:rPr>
                <w:rFonts w:ascii="Times New Roman" w:hAnsi="Times New Roman"/>
                <w:sz w:val="28"/>
                <w:szCs w:val="28"/>
              </w:rPr>
              <w:br/>
              <w:t xml:space="preserve">на возмещение части расходов на уплату процентов за пользование займом или кредитом, полученными в валюте Российской Федерации </w:t>
            </w:r>
            <w:r>
              <w:rPr>
                <w:rFonts w:ascii="Times New Roman" w:hAnsi="Times New Roman"/>
                <w:sz w:val="28"/>
                <w:szCs w:val="28"/>
              </w:rPr>
              <w:br/>
              <w:t xml:space="preserve">и использованными на приобретение (строительство жилых помещений), строительство многоквартирных домов, приобретение жилых помещений у застройщиков, приобретение жилых помещений у лиц, </w:t>
            </w:r>
            <w:r>
              <w:rPr>
                <w:rFonts w:ascii="Times New Roman" w:hAnsi="Times New Roman"/>
                <w:sz w:val="28"/>
                <w:szCs w:val="28"/>
              </w:rPr>
              <w:br/>
              <w:t xml:space="preserve">не являющихся застройщиком (на вторичном рынке), принятие решения о комплексном </w:t>
            </w:r>
            <w:r>
              <w:rPr>
                <w:rFonts w:ascii="Times New Roman" w:hAnsi="Times New Roman"/>
                <w:sz w:val="28"/>
                <w:szCs w:val="28"/>
              </w:rPr>
              <w:lastRenderedPageBreak/>
              <w:t xml:space="preserve">развитии территорий жилой застройки </w:t>
            </w:r>
            <w:r>
              <w:rPr>
                <w:rFonts w:ascii="Times New Roman" w:hAnsi="Times New Roman"/>
                <w:sz w:val="28"/>
                <w:szCs w:val="28"/>
              </w:rPr>
              <w:br/>
              <w:t>(далее - способы реализации программы переселения);</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 xml:space="preserve">обеспечение выполнения мероприятий программы переселения в сжатые сроки в целях минимизации издержек по содержанию аварийных домов и сокращения сроков включения освобождающихся земельных участков </w:t>
            </w:r>
            <w:r>
              <w:rPr>
                <w:rFonts w:ascii="Times New Roman" w:hAnsi="Times New Roman"/>
                <w:sz w:val="28"/>
                <w:szCs w:val="28"/>
              </w:rPr>
              <w:br/>
              <w:t>в хозяйственный оборот</w:t>
            </w:r>
          </w:p>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p>
        </w:tc>
      </w:tr>
      <w:tr w:rsidR="00A32E9B" w:rsidTr="00A32E9B">
        <w:trPr>
          <w:trHeight w:val="1133"/>
        </w:trPr>
        <w:tc>
          <w:tcPr>
            <w:tcW w:w="2699" w:type="dxa"/>
          </w:tcPr>
          <w:p w:rsidR="00A32E9B" w:rsidRDefault="00A32E9B">
            <w:pPr>
              <w:autoSpaceDE w:val="0"/>
              <w:autoSpaceDN w:val="0"/>
              <w:adjustRightInd w:val="0"/>
              <w:spacing w:line="256" w:lineRule="auto"/>
              <w:rPr>
                <w:rFonts w:ascii="Times New Roman" w:eastAsia="Calibri" w:hAnsi="Times New Roman"/>
                <w:sz w:val="28"/>
                <w:szCs w:val="28"/>
              </w:rPr>
            </w:pPr>
            <w:r>
              <w:rPr>
                <w:rFonts w:ascii="Times New Roman" w:hAnsi="Times New Roman"/>
                <w:sz w:val="28"/>
                <w:szCs w:val="28"/>
              </w:rPr>
              <w:lastRenderedPageBreak/>
              <w:t>Перечень муниципальных образований</w:t>
            </w:r>
            <w:r>
              <w:rPr>
                <w:rFonts w:ascii="Times New Roman" w:hAnsi="Times New Roman"/>
                <w:sz w:val="28"/>
                <w:szCs w:val="28"/>
              </w:rPr>
              <w:br/>
              <w:t xml:space="preserve"> – участников Программы</w:t>
            </w:r>
          </w:p>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p>
        </w:tc>
        <w:tc>
          <w:tcPr>
            <w:tcW w:w="6237" w:type="dxa"/>
          </w:tcPr>
          <w:p w:rsidR="00A32E9B" w:rsidRDefault="00A32E9B">
            <w:pPr>
              <w:spacing w:line="256" w:lineRule="auto"/>
              <w:rPr>
                <w:rFonts w:ascii="Times New Roman" w:eastAsia="Calibri" w:hAnsi="Times New Roman"/>
                <w:sz w:val="28"/>
                <w:szCs w:val="28"/>
              </w:rPr>
            </w:pPr>
            <w:r>
              <w:rPr>
                <w:rFonts w:ascii="Times New Roman" w:hAnsi="Times New Roman"/>
                <w:sz w:val="28"/>
                <w:szCs w:val="28"/>
              </w:rPr>
              <w:t>сельское поселение Красносельское Прохладненского муниципального района</w:t>
            </w:r>
          </w:p>
          <w:p w:rsidR="00A32E9B" w:rsidRDefault="00A32E9B">
            <w:pPr>
              <w:spacing w:line="256" w:lineRule="auto"/>
              <w:rPr>
                <w:rFonts w:ascii="Times New Roman" w:eastAsia="Calibri" w:hAnsi="Times New Roman" w:cs="Times New Roman"/>
                <w:sz w:val="28"/>
                <w:szCs w:val="28"/>
                <w:lang w:eastAsia="en-US"/>
              </w:rPr>
            </w:pPr>
          </w:p>
        </w:tc>
      </w:tr>
      <w:tr w:rsidR="00A32E9B" w:rsidTr="00A32E9B">
        <w:trPr>
          <w:trHeight w:val="1133"/>
        </w:trPr>
        <w:tc>
          <w:tcPr>
            <w:tcW w:w="2699" w:type="dxa"/>
            <w:hideMark/>
          </w:tcPr>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t>Этапы и сроки реализации Программы</w:t>
            </w:r>
          </w:p>
        </w:tc>
        <w:tc>
          <w:tcPr>
            <w:tcW w:w="6237" w:type="dxa"/>
            <w:hideMark/>
          </w:tcPr>
          <w:p w:rsidR="00A32E9B" w:rsidRDefault="00A32E9B">
            <w:pPr>
              <w:autoSpaceDE w:val="0"/>
              <w:autoSpaceDN w:val="0"/>
              <w:adjustRightInd w:val="0"/>
              <w:spacing w:line="256" w:lineRule="auto"/>
              <w:rPr>
                <w:rFonts w:ascii="Times New Roman" w:eastAsia="Calibri" w:hAnsi="Times New Roman"/>
                <w:sz w:val="28"/>
                <w:szCs w:val="28"/>
              </w:rPr>
            </w:pPr>
            <w:r>
              <w:rPr>
                <w:rFonts w:ascii="Times New Roman" w:hAnsi="Times New Roman"/>
                <w:sz w:val="28"/>
                <w:szCs w:val="28"/>
              </w:rPr>
              <w:t>2022 год – 1 сентября 2025 г., в том числе по этапам:</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1 этап (2022 – 2023 годы);</w:t>
            </w:r>
          </w:p>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t xml:space="preserve">2 этап (2024 – 2025 годы). </w:t>
            </w:r>
          </w:p>
        </w:tc>
      </w:tr>
      <w:tr w:rsidR="00A32E9B" w:rsidTr="00A32E9B">
        <w:trPr>
          <w:trHeight w:val="1133"/>
        </w:trPr>
        <w:tc>
          <w:tcPr>
            <w:tcW w:w="2699" w:type="dxa"/>
            <w:hideMark/>
          </w:tcPr>
          <w:p w:rsidR="00A32E9B" w:rsidRDefault="00A32E9B">
            <w:pPr>
              <w:autoSpaceDE w:val="0"/>
              <w:autoSpaceDN w:val="0"/>
              <w:adjustRightInd w:val="0"/>
              <w:spacing w:line="256" w:lineRule="auto"/>
              <w:rPr>
                <w:rFonts w:ascii="Times New Roman" w:eastAsia="Calibri" w:hAnsi="Times New Roman"/>
                <w:sz w:val="28"/>
                <w:szCs w:val="28"/>
              </w:rPr>
            </w:pPr>
            <w:r>
              <w:rPr>
                <w:rFonts w:ascii="Times New Roman" w:hAnsi="Times New Roman"/>
                <w:sz w:val="28"/>
                <w:szCs w:val="28"/>
              </w:rPr>
              <w:t xml:space="preserve">Объемы </w:t>
            </w:r>
          </w:p>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t>и источники финансирования Программы</w:t>
            </w:r>
          </w:p>
        </w:tc>
        <w:tc>
          <w:tcPr>
            <w:tcW w:w="6237" w:type="dxa"/>
            <w:hideMark/>
          </w:tcPr>
          <w:p w:rsidR="00A32E9B" w:rsidRDefault="00A32E9B">
            <w:pPr>
              <w:autoSpaceDE w:val="0"/>
              <w:autoSpaceDN w:val="0"/>
              <w:adjustRightInd w:val="0"/>
              <w:spacing w:line="256" w:lineRule="auto"/>
              <w:rPr>
                <w:rFonts w:ascii="Times New Roman" w:eastAsia="Calibri" w:hAnsi="Times New Roman"/>
                <w:sz w:val="28"/>
                <w:szCs w:val="28"/>
              </w:rPr>
            </w:pPr>
            <w:r>
              <w:rPr>
                <w:rFonts w:ascii="Times New Roman" w:hAnsi="Times New Roman"/>
                <w:sz w:val="28"/>
                <w:szCs w:val="28"/>
              </w:rPr>
              <w:t xml:space="preserve">общий объем финансирования Программы составляет </w:t>
            </w:r>
            <w:r>
              <w:rPr>
                <w:rFonts w:ascii="Times New Roman" w:hAnsi="Times New Roman"/>
                <w:color w:val="000000"/>
                <w:sz w:val="28"/>
                <w:szCs w:val="28"/>
              </w:rPr>
              <w:t xml:space="preserve">32 289 986,71 </w:t>
            </w:r>
            <w:r>
              <w:rPr>
                <w:rFonts w:ascii="Times New Roman" w:hAnsi="Times New Roman"/>
                <w:sz w:val="28"/>
                <w:szCs w:val="28"/>
              </w:rPr>
              <w:t>руб., из них по этапам и источникам финансирования:</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1 этап (2022 – 2023 годы)</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 xml:space="preserve">средства Фонда – </w:t>
            </w:r>
            <w:r>
              <w:rPr>
                <w:rFonts w:ascii="Times New Roman" w:hAnsi="Times New Roman"/>
                <w:color w:val="000000"/>
                <w:sz w:val="28"/>
                <w:szCs w:val="28"/>
              </w:rPr>
              <w:t>22 522 265,73</w:t>
            </w:r>
            <w:r>
              <w:rPr>
                <w:rFonts w:ascii="Times New Roman" w:hAnsi="Times New Roman"/>
                <w:sz w:val="28"/>
                <w:szCs w:val="28"/>
              </w:rPr>
              <w:t xml:space="preserve"> руб., в том числе:</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 xml:space="preserve">средства республиканского </w:t>
            </w:r>
            <w:r>
              <w:rPr>
                <w:rFonts w:ascii="Times New Roman" w:hAnsi="Times New Roman"/>
                <w:sz w:val="28"/>
                <w:szCs w:val="28"/>
              </w:rPr>
              <w:br/>
              <w:t>бюджета Кабардино-Балкарской Республики</w:t>
            </w:r>
            <w:r>
              <w:rPr>
                <w:rFonts w:ascii="Times New Roman" w:hAnsi="Times New Roman"/>
                <w:sz w:val="28"/>
                <w:szCs w:val="28"/>
              </w:rPr>
              <w:br/>
              <w:t xml:space="preserve"> – </w:t>
            </w:r>
            <w:r>
              <w:rPr>
                <w:rFonts w:ascii="Times New Roman" w:hAnsi="Times New Roman"/>
                <w:color w:val="000000"/>
                <w:sz w:val="28"/>
                <w:szCs w:val="28"/>
              </w:rPr>
              <w:t>9 767 720,98</w:t>
            </w:r>
            <w:r>
              <w:rPr>
                <w:rFonts w:ascii="Times New Roman" w:hAnsi="Times New Roman"/>
                <w:color w:val="000000"/>
                <w:sz w:val="17"/>
                <w:szCs w:val="17"/>
              </w:rPr>
              <w:t xml:space="preserve"> </w:t>
            </w:r>
            <w:r>
              <w:rPr>
                <w:rFonts w:ascii="Times New Roman" w:hAnsi="Times New Roman"/>
                <w:sz w:val="28"/>
                <w:szCs w:val="28"/>
              </w:rPr>
              <w:t xml:space="preserve">руб., </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 xml:space="preserve">средства местных бюджетов – </w:t>
            </w:r>
            <w:bookmarkStart w:id="0" w:name="_Hlk103874771"/>
            <w:r>
              <w:rPr>
                <w:rFonts w:ascii="Times New Roman" w:hAnsi="Times New Roman"/>
                <w:sz w:val="28"/>
                <w:szCs w:val="28"/>
              </w:rPr>
              <w:t>0,</w:t>
            </w:r>
            <w:bookmarkEnd w:id="0"/>
            <w:r>
              <w:rPr>
                <w:rFonts w:ascii="Times New Roman" w:hAnsi="Times New Roman"/>
                <w:sz w:val="28"/>
                <w:szCs w:val="28"/>
              </w:rPr>
              <w:t xml:space="preserve">00 руб., </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2 этап (2024 – 2025 годы)</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lastRenderedPageBreak/>
              <w:t>средства Фонда – 0,00 руб., в том числе:</w:t>
            </w:r>
          </w:p>
          <w:p w:rsidR="00A32E9B" w:rsidRDefault="00A32E9B">
            <w:pPr>
              <w:autoSpaceDE w:val="0"/>
              <w:autoSpaceDN w:val="0"/>
              <w:adjustRightInd w:val="0"/>
              <w:spacing w:line="256" w:lineRule="auto"/>
              <w:rPr>
                <w:rFonts w:ascii="Times New Roman" w:hAnsi="Times New Roman"/>
                <w:sz w:val="28"/>
                <w:szCs w:val="28"/>
              </w:rPr>
            </w:pPr>
            <w:r>
              <w:rPr>
                <w:rFonts w:ascii="Times New Roman" w:hAnsi="Times New Roman"/>
                <w:sz w:val="28"/>
                <w:szCs w:val="28"/>
              </w:rPr>
              <w:t xml:space="preserve">средства республиканского </w:t>
            </w:r>
            <w:r>
              <w:rPr>
                <w:rFonts w:ascii="Times New Roman" w:hAnsi="Times New Roman"/>
                <w:sz w:val="28"/>
                <w:szCs w:val="28"/>
              </w:rPr>
              <w:br/>
              <w:t>бюджета Кабардино-Балкарской Республики</w:t>
            </w:r>
            <w:r>
              <w:rPr>
                <w:rFonts w:ascii="Times New Roman" w:hAnsi="Times New Roman"/>
                <w:sz w:val="28"/>
                <w:szCs w:val="28"/>
              </w:rPr>
              <w:br/>
              <w:t xml:space="preserve"> – 0,00 руб., </w:t>
            </w:r>
          </w:p>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t>средства местных бюджетов – 0,00 руб.,</w:t>
            </w:r>
          </w:p>
        </w:tc>
      </w:tr>
      <w:tr w:rsidR="00A32E9B" w:rsidTr="00A32E9B">
        <w:trPr>
          <w:trHeight w:val="1133"/>
        </w:trPr>
        <w:tc>
          <w:tcPr>
            <w:tcW w:w="2699" w:type="dxa"/>
            <w:hideMark/>
          </w:tcPr>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lastRenderedPageBreak/>
              <w:t>Ожидаемые конечные результаты реализации Программы</w:t>
            </w:r>
          </w:p>
        </w:tc>
        <w:tc>
          <w:tcPr>
            <w:tcW w:w="6237" w:type="dxa"/>
            <w:hideMark/>
          </w:tcPr>
          <w:p w:rsidR="00A32E9B" w:rsidRDefault="00A32E9B">
            <w:pPr>
              <w:autoSpaceDE w:val="0"/>
              <w:autoSpaceDN w:val="0"/>
              <w:adjustRightInd w:val="0"/>
              <w:spacing w:line="256" w:lineRule="auto"/>
              <w:rPr>
                <w:rFonts w:ascii="Times New Roman" w:eastAsia="Calibri" w:hAnsi="Times New Roman" w:cs="Times New Roman"/>
                <w:sz w:val="28"/>
                <w:szCs w:val="28"/>
                <w:lang w:eastAsia="en-US"/>
              </w:rPr>
            </w:pPr>
            <w:r>
              <w:rPr>
                <w:rFonts w:ascii="Times New Roman" w:hAnsi="Times New Roman"/>
                <w:sz w:val="28"/>
                <w:szCs w:val="28"/>
              </w:rPr>
              <w:t>обеспечение устойчивого сокращения непригодного для проживания жилищного фонда с расселением к 1 сентября 2025 г. 41 граждан                из многоквартирных домов, которые признаны              после 1 января 2017 г. в установленном порядке аварийными и подлежащими сносу                               или реконструкции в связи с физическим износом           в процессе их эксплуатации (далее – аварийные многоквартирные дома), общей площадью 879,30 кв. м.</w:t>
            </w:r>
          </w:p>
        </w:tc>
      </w:tr>
    </w:tbl>
    <w:p w:rsidR="00A32E9B" w:rsidRDefault="00A32E9B" w:rsidP="00A32E9B">
      <w:pPr>
        <w:jc w:val="center"/>
        <w:rPr>
          <w:rFonts w:ascii="Times New Roman" w:eastAsia="Calibri" w:hAnsi="Times New Roman"/>
          <w:b/>
          <w:bCs/>
          <w:sz w:val="28"/>
          <w:szCs w:val="28"/>
          <w:lang w:eastAsia="en-US"/>
        </w:rPr>
      </w:pPr>
    </w:p>
    <w:p w:rsidR="00A32E9B" w:rsidRDefault="00A32E9B" w:rsidP="00A32E9B">
      <w:pPr>
        <w:jc w:val="center"/>
        <w:rPr>
          <w:rFonts w:ascii="Times New Roman" w:hAnsi="Times New Roman"/>
          <w:b/>
          <w:bCs/>
          <w:sz w:val="28"/>
          <w:szCs w:val="28"/>
        </w:rPr>
      </w:pPr>
      <w:r>
        <w:rPr>
          <w:rFonts w:ascii="Times New Roman" w:hAnsi="Times New Roman"/>
          <w:b/>
          <w:bCs/>
          <w:sz w:val="28"/>
          <w:szCs w:val="28"/>
        </w:rPr>
        <w:t>1. Характеристика состояния жилищного фонда</w:t>
      </w:r>
    </w:p>
    <w:p w:rsidR="00A32E9B" w:rsidRDefault="00A32E9B" w:rsidP="00A32E9B">
      <w:pPr>
        <w:jc w:val="center"/>
        <w:rPr>
          <w:rFonts w:ascii="Times New Roman" w:hAnsi="Times New Roman"/>
          <w:b/>
          <w:bCs/>
          <w:sz w:val="28"/>
          <w:szCs w:val="28"/>
        </w:rPr>
      </w:pPr>
      <w:r>
        <w:rPr>
          <w:rFonts w:ascii="Times New Roman" w:hAnsi="Times New Roman"/>
          <w:b/>
          <w:bCs/>
          <w:sz w:val="28"/>
          <w:szCs w:val="28"/>
        </w:rPr>
        <w:t>в сельском поселении Красносельское Прохладненского муниципального района Кабардино-Балкарской Республики</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Одной из важнейших проблем жилищно-коммунальной реформы является проблема ликвидации аварийного жилищного фонда. </w:t>
      </w:r>
      <w:r>
        <w:rPr>
          <w:rFonts w:ascii="Times New Roman" w:hAnsi="Times New Roman"/>
          <w:sz w:val="28"/>
          <w:szCs w:val="28"/>
        </w:rPr>
        <w:br/>
        <w:t>Его наличие не только ухудшает внешний облик, понижает инвестиционную привлекательность населенных пунктов и сдерживает развитие инфраструктуры, но и создает потенциальную угрозу безопасности и комфортности проживания граждан, ухудшает качество предоставляемых коммунальных услуг, повышает социальную напряженность в обществе.</w:t>
      </w:r>
    </w:p>
    <w:p w:rsidR="00A32E9B" w:rsidRDefault="00A32E9B" w:rsidP="00A32E9B">
      <w:pPr>
        <w:autoSpaceDE w:val="0"/>
        <w:autoSpaceDN w:val="0"/>
        <w:adjustRightInd w:val="0"/>
        <w:jc w:val="both"/>
        <w:outlineLvl w:val="1"/>
        <w:rPr>
          <w:rFonts w:ascii="Times New Roman" w:hAnsi="Times New Roman"/>
          <w:sz w:val="28"/>
          <w:szCs w:val="28"/>
        </w:rPr>
      </w:pPr>
      <w:r>
        <w:rPr>
          <w:rFonts w:ascii="Times New Roman" w:hAnsi="Times New Roman"/>
          <w:sz w:val="28"/>
          <w:szCs w:val="28"/>
        </w:rPr>
        <w:t xml:space="preserve">       На 1 января 2022 г. общая площадь жилищного фонда сельского поселения Красносельское Прохладненского муниципального района КБР составляла 35,5 тыс. кв. м, численность многоквартирных жилых домов составляла 127 ед., численность жилых домов (индивидуально определенных зданий) - 480 ед.</w:t>
      </w:r>
    </w:p>
    <w:p w:rsidR="00A32E9B" w:rsidRDefault="00A32E9B" w:rsidP="00A32E9B">
      <w:pPr>
        <w:jc w:val="both"/>
        <w:rPr>
          <w:rFonts w:ascii="Times New Roman" w:hAnsi="Times New Roman"/>
          <w:sz w:val="28"/>
          <w:szCs w:val="28"/>
        </w:rPr>
      </w:pPr>
      <w:r>
        <w:rPr>
          <w:rFonts w:ascii="Times New Roman" w:hAnsi="Times New Roman"/>
          <w:sz w:val="28"/>
          <w:szCs w:val="28"/>
        </w:rPr>
        <w:lastRenderedPageBreak/>
        <w:tab/>
        <w:t>На 1 января 2022 г. на территории сельского поселения Красносельское Прохладненского муниципального района Кабардино-Балкарской Республики насчитывается 2 многоквартирных дома, которые признаны до 1 января 2022 г. в установленном порядке аварийными и подлежащими сносу или реконструкции в связи с физическим износом в процессе их эксплуатации, общей площадью 879,30 тыс. кв. м, в которых проживают 41 гражданин.</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Настоящая Программа разработана в целях реализации Указа </w:t>
      </w:r>
      <w:r>
        <w:rPr>
          <w:rFonts w:ascii="Times New Roman" w:hAnsi="Times New Roman"/>
          <w:sz w:val="28"/>
          <w:szCs w:val="28"/>
        </w:rPr>
        <w:br/>
        <w:t>№ 204, национального проекта «Жилье и городская среда», федерального проекта «Обеспечение устойчивого сокращения непригодного для проживания жилищного фонда» и направлена на решение проблемы переселения граждан из аварийных многоквартирных домов, расположенных на территории муниципального образования, за счет средств Фонда, республиканского бюджета Кабардино-Балкарской Республики.</w:t>
      </w:r>
    </w:p>
    <w:p w:rsidR="00A32E9B" w:rsidRDefault="00A32E9B" w:rsidP="00A32E9B">
      <w:pPr>
        <w:jc w:val="both"/>
        <w:rPr>
          <w:rFonts w:ascii="Times New Roman" w:hAnsi="Times New Roman"/>
          <w:sz w:val="28"/>
          <w:szCs w:val="28"/>
        </w:rPr>
      </w:pPr>
      <w:r>
        <w:rPr>
          <w:rFonts w:ascii="Times New Roman" w:hAnsi="Times New Roman"/>
          <w:sz w:val="28"/>
          <w:szCs w:val="28"/>
        </w:rPr>
        <w:tab/>
        <w:t>Переселение граждан из аварийного жилищного фонда осуществляется в соответствии с жилищным законодательством и статьей 16 Федерального закона № 185-ФЗ.</w:t>
      </w:r>
    </w:p>
    <w:p w:rsidR="00A32E9B" w:rsidRDefault="00A32E9B" w:rsidP="00A32E9B">
      <w:pPr>
        <w:jc w:val="both"/>
        <w:rPr>
          <w:rFonts w:ascii="Times New Roman" w:hAnsi="Times New Roman"/>
          <w:sz w:val="28"/>
          <w:szCs w:val="28"/>
        </w:rPr>
      </w:pPr>
      <w:r>
        <w:rPr>
          <w:rFonts w:ascii="Times New Roman" w:hAnsi="Times New Roman"/>
          <w:sz w:val="28"/>
          <w:szCs w:val="28"/>
        </w:rPr>
        <w:tab/>
        <w:t>Нормативная правовая база Программы:</w:t>
      </w:r>
    </w:p>
    <w:p w:rsidR="00A32E9B" w:rsidRDefault="00A32E9B" w:rsidP="00A32E9B">
      <w:pPr>
        <w:jc w:val="both"/>
        <w:rPr>
          <w:rFonts w:ascii="Times New Roman" w:hAnsi="Times New Roman"/>
          <w:sz w:val="28"/>
          <w:szCs w:val="28"/>
        </w:rPr>
      </w:pPr>
      <w:r>
        <w:rPr>
          <w:rFonts w:ascii="Times New Roman" w:hAnsi="Times New Roman"/>
          <w:sz w:val="28"/>
          <w:szCs w:val="28"/>
        </w:rPr>
        <w:tab/>
        <w:t>Градостроительный кодекс Российской Федерации;</w:t>
      </w:r>
    </w:p>
    <w:p w:rsidR="00A32E9B" w:rsidRDefault="00A32E9B" w:rsidP="00A32E9B">
      <w:pPr>
        <w:jc w:val="both"/>
        <w:rPr>
          <w:rFonts w:ascii="Times New Roman" w:hAnsi="Times New Roman"/>
          <w:sz w:val="28"/>
          <w:szCs w:val="28"/>
        </w:rPr>
      </w:pPr>
      <w:r>
        <w:rPr>
          <w:rFonts w:ascii="Times New Roman" w:hAnsi="Times New Roman"/>
          <w:sz w:val="28"/>
          <w:szCs w:val="28"/>
        </w:rPr>
        <w:tab/>
        <w:t>Жилищный кодекс Российской Федерации;</w:t>
      </w:r>
    </w:p>
    <w:p w:rsidR="00A32E9B" w:rsidRDefault="00A32E9B" w:rsidP="00A32E9B">
      <w:pPr>
        <w:jc w:val="both"/>
        <w:rPr>
          <w:rFonts w:ascii="Times New Roman" w:hAnsi="Times New Roman"/>
          <w:sz w:val="28"/>
          <w:szCs w:val="28"/>
        </w:rPr>
      </w:pPr>
      <w:r>
        <w:rPr>
          <w:rFonts w:ascii="Times New Roman" w:hAnsi="Times New Roman"/>
          <w:sz w:val="28"/>
          <w:szCs w:val="28"/>
        </w:rPr>
        <w:tab/>
        <w:t>Федеральный закон от 29 июля 1998 г. № 135-ФЗ «Об оценочной деятельности в Российской Федерации»;</w:t>
      </w:r>
    </w:p>
    <w:p w:rsidR="00A32E9B" w:rsidRDefault="00A32E9B" w:rsidP="00A32E9B">
      <w:pPr>
        <w:jc w:val="both"/>
        <w:rPr>
          <w:rFonts w:ascii="Times New Roman" w:hAnsi="Times New Roman"/>
          <w:sz w:val="28"/>
          <w:szCs w:val="28"/>
        </w:rPr>
      </w:pPr>
      <w:r>
        <w:rPr>
          <w:rFonts w:ascii="Times New Roman" w:hAnsi="Times New Roman"/>
          <w:sz w:val="28"/>
          <w:szCs w:val="28"/>
        </w:rPr>
        <w:tab/>
        <w:t>Федеральный закон от 6 октября 2003 г. № 131-ФЗ «Об общих принципах организации местного самоуправления в Российской Федерации»;</w:t>
      </w:r>
    </w:p>
    <w:p w:rsidR="00A32E9B" w:rsidRDefault="00A32E9B" w:rsidP="00A32E9B">
      <w:pPr>
        <w:jc w:val="both"/>
        <w:rPr>
          <w:rFonts w:ascii="Times New Roman" w:hAnsi="Times New Roman"/>
          <w:sz w:val="28"/>
          <w:szCs w:val="28"/>
        </w:rPr>
      </w:pPr>
      <w:r>
        <w:rPr>
          <w:rFonts w:ascii="Times New Roman" w:hAnsi="Times New Roman"/>
          <w:sz w:val="28"/>
          <w:szCs w:val="28"/>
        </w:rPr>
        <w:tab/>
        <w:t>Федеральный закон от 21 июля 2007 г. № 185-ФЗ «О Фонде содействия реформированию жилищно-коммунального хозяйства»;</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Федеральный закон от 29 июля 2017 г. № 218-ФЗ «О публично-правовой компании «Фонд развития территорий» и о внесении изменений в отдельные законодательные акты Российской Федерации»;</w:t>
      </w:r>
    </w:p>
    <w:p w:rsidR="00A32E9B" w:rsidRDefault="00A32E9B" w:rsidP="00A32E9B">
      <w:pPr>
        <w:jc w:val="both"/>
        <w:rPr>
          <w:rFonts w:ascii="Times New Roman" w:hAnsi="Times New Roman"/>
          <w:sz w:val="28"/>
          <w:szCs w:val="28"/>
        </w:rPr>
      </w:pPr>
      <w:r>
        <w:rPr>
          <w:rFonts w:ascii="Times New Roman" w:hAnsi="Times New Roman"/>
          <w:sz w:val="28"/>
          <w:szCs w:val="28"/>
        </w:rPr>
        <w:lastRenderedPageBreak/>
        <w:tab/>
        <w:t xml:space="preserve">постановление Правительства Российской Федерации </w:t>
      </w:r>
      <w:r>
        <w:rPr>
          <w:rFonts w:ascii="Times New Roman" w:hAnsi="Times New Roman"/>
          <w:sz w:val="28"/>
          <w:szCs w:val="28"/>
        </w:rPr>
        <w:br/>
        <w:t xml:space="preserve">от 16 марта 2019 г. № 278 «О порядке предоставления в 2019 - 2024 годах субсидий в виде имущественных взносов Российской Федерации </w:t>
      </w:r>
      <w:r>
        <w:rPr>
          <w:rFonts w:ascii="Times New Roman" w:hAnsi="Times New Roman"/>
          <w:sz w:val="28"/>
          <w:szCs w:val="28"/>
        </w:rPr>
        <w:br/>
        <w:t xml:space="preserve">в государственную корпорацию – Фонд содействия реформированию жилищно-коммунального хозяйства на обеспечение устойчивого сокращения непригодного для проживания жилого фонда </w:t>
      </w:r>
      <w:r>
        <w:rPr>
          <w:rFonts w:ascii="Times New Roman" w:hAnsi="Times New Roman"/>
          <w:sz w:val="28"/>
          <w:szCs w:val="28"/>
        </w:rPr>
        <w:br/>
        <w:t>и об особенностях предоставления финансовой поддержки субъектам Российской Федерации»;</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постановление Правительства Российской Федерации от 20 августа 2022 года №1469 «Об утверждении правил предоставления финансовой поддержки на переселение граждан из аварийного жилищного фонда»;</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распоряжение Правительства Российской Федерации </w:t>
      </w:r>
      <w:r>
        <w:rPr>
          <w:rFonts w:ascii="Times New Roman" w:hAnsi="Times New Roman"/>
          <w:sz w:val="28"/>
          <w:szCs w:val="28"/>
        </w:rPr>
        <w:br/>
        <w:t>от 18 октября 2019 г. № 2468-р;</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Закон Кабардино-Балкарской Республики от 28 декабря 2021 г. </w:t>
      </w:r>
      <w:r>
        <w:rPr>
          <w:rFonts w:ascii="Times New Roman" w:hAnsi="Times New Roman"/>
          <w:sz w:val="28"/>
          <w:szCs w:val="28"/>
        </w:rPr>
        <w:br/>
        <w:t>№ 50-РЗ «Об республиканском бюджете Кабардино-Балкарской Республики на 2022 год и на плановый период 2023 и 2024 годов»;</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государственная программа Кабардино-Балкарской Республики «Обеспечение жильем и коммунальными услугами населения </w:t>
      </w:r>
      <w:r>
        <w:rPr>
          <w:rFonts w:ascii="Times New Roman" w:hAnsi="Times New Roman"/>
          <w:sz w:val="28"/>
          <w:szCs w:val="28"/>
        </w:rPr>
        <w:br/>
        <w:t xml:space="preserve">Кабардино-Балкарской Республики», утвержденная постановлением Правительства Кабардино-Балкарской Республики от 17 марта 2020 г. </w:t>
      </w:r>
      <w:r>
        <w:rPr>
          <w:rFonts w:ascii="Times New Roman" w:hAnsi="Times New Roman"/>
          <w:sz w:val="28"/>
          <w:szCs w:val="28"/>
        </w:rPr>
        <w:br/>
        <w:t>№ 39-ПП;</w:t>
      </w:r>
    </w:p>
    <w:p w:rsidR="00A32E9B" w:rsidRDefault="00A32E9B" w:rsidP="00A32E9B">
      <w:pPr>
        <w:jc w:val="both"/>
        <w:rPr>
          <w:rFonts w:ascii="Times New Roman" w:hAnsi="Times New Roman"/>
          <w:sz w:val="28"/>
          <w:szCs w:val="28"/>
        </w:rPr>
      </w:pPr>
      <w:r>
        <w:rPr>
          <w:rFonts w:ascii="Times New Roman" w:hAnsi="Times New Roman"/>
          <w:sz w:val="28"/>
          <w:szCs w:val="28"/>
        </w:rPr>
        <w:tab/>
        <w:t>приказ Министерства строительства и жилищно-коммунального хозяйства Российской Федерации от 29 марта 2022 г. № 215/</w:t>
      </w:r>
      <w:proofErr w:type="spellStart"/>
      <w:r>
        <w:rPr>
          <w:rFonts w:ascii="Times New Roman" w:hAnsi="Times New Roman"/>
          <w:sz w:val="28"/>
          <w:szCs w:val="28"/>
        </w:rPr>
        <w:t>пр</w:t>
      </w:r>
      <w:proofErr w:type="spellEnd"/>
      <w:r>
        <w:rPr>
          <w:rFonts w:ascii="Times New Roman" w:hAnsi="Times New Roman"/>
          <w:sz w:val="28"/>
          <w:szCs w:val="28"/>
        </w:rPr>
        <w:t xml:space="preserve"> </w:t>
      </w:r>
      <w:r>
        <w:rPr>
          <w:rFonts w:ascii="Times New Roman" w:hAnsi="Times New Roman"/>
          <w:sz w:val="28"/>
          <w:szCs w:val="28"/>
        </w:rPr>
        <w:br/>
        <w:t>«О показателях средней рыночной стоимости одного квадратного метра общей площади жилого помещения по субъектам Российской Федерации на II квартал 2022 года»;</w:t>
      </w:r>
    </w:p>
    <w:p w:rsidR="00A32E9B" w:rsidRDefault="00A32E9B" w:rsidP="00A32E9B">
      <w:pPr>
        <w:jc w:val="both"/>
        <w:rPr>
          <w:rFonts w:ascii="Times New Roman" w:hAnsi="Times New Roman"/>
          <w:sz w:val="28"/>
          <w:szCs w:val="28"/>
        </w:rPr>
      </w:pPr>
      <w:r>
        <w:rPr>
          <w:rFonts w:ascii="Times New Roman" w:hAnsi="Times New Roman"/>
          <w:sz w:val="28"/>
          <w:szCs w:val="28"/>
        </w:rPr>
        <w:tab/>
        <w:t>приказ Министерства строительства и жилищно-коммунального хозяйства Российской Федерации от 11 ноября 2021 г. № 817/</w:t>
      </w:r>
      <w:proofErr w:type="spellStart"/>
      <w:r>
        <w:rPr>
          <w:rFonts w:ascii="Times New Roman" w:hAnsi="Times New Roman"/>
          <w:sz w:val="28"/>
          <w:szCs w:val="28"/>
        </w:rPr>
        <w:t>пр</w:t>
      </w:r>
      <w:proofErr w:type="spellEnd"/>
      <w:r>
        <w:rPr>
          <w:rFonts w:ascii="Times New Roman" w:hAnsi="Times New Roman"/>
          <w:sz w:val="28"/>
          <w:szCs w:val="28"/>
        </w:rPr>
        <w:t xml:space="preserve"> </w:t>
      </w:r>
      <w:r>
        <w:rPr>
          <w:rFonts w:ascii="Times New Roman" w:hAnsi="Times New Roman"/>
          <w:sz w:val="28"/>
          <w:szCs w:val="28"/>
        </w:rPr>
        <w:br/>
        <w:t xml:space="preserve">«Об утверждении методических рекомендаций по формированию субъектами Российской Федерации региональных адресных программ </w:t>
      </w:r>
      <w:r>
        <w:rPr>
          <w:rFonts w:ascii="Times New Roman" w:hAnsi="Times New Roman"/>
          <w:sz w:val="28"/>
          <w:szCs w:val="28"/>
        </w:rPr>
        <w:br/>
        <w:t>по переселению граждан из аварийного жилищного фонда»;</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приказ Министерства строительства и жилищно-коммунального хозяйства Российской Федерации от 17 декабря 2021 г. № 955/</w:t>
      </w:r>
      <w:proofErr w:type="spellStart"/>
      <w:r>
        <w:rPr>
          <w:rFonts w:ascii="Times New Roman" w:hAnsi="Times New Roman"/>
          <w:sz w:val="28"/>
          <w:szCs w:val="28"/>
        </w:rPr>
        <w:t>пр</w:t>
      </w:r>
      <w:proofErr w:type="spellEnd"/>
      <w:r>
        <w:rPr>
          <w:rFonts w:ascii="Times New Roman" w:hAnsi="Times New Roman"/>
          <w:sz w:val="28"/>
          <w:szCs w:val="28"/>
        </w:rPr>
        <w:t xml:space="preserve"> </w:t>
      </w:r>
      <w:r>
        <w:rPr>
          <w:rFonts w:ascii="Times New Roman" w:hAnsi="Times New Roman"/>
          <w:sz w:val="28"/>
          <w:szCs w:val="28"/>
        </w:rPr>
        <w:br/>
      </w:r>
      <w:r>
        <w:rPr>
          <w:rFonts w:ascii="Times New Roman" w:hAnsi="Times New Roman"/>
          <w:sz w:val="28"/>
          <w:szCs w:val="28"/>
        </w:rPr>
        <w:lastRenderedPageBreak/>
        <w:t>«О нормативе стоимости одного квадратного метра общей площади жилого помещения по Российской Федерации на первое полугодие  2022 года и показателях средней рыночной стоимости одного квадратного метра общей площади жилого помещения по субъектам Российской Федерации на І квартал 2022 года»;</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приказ Министерства строительства и жилищно-коммунального хозяйства Российской Федерации от 20 июня 2022 г. № 501/</w:t>
      </w:r>
      <w:proofErr w:type="spellStart"/>
      <w:r>
        <w:rPr>
          <w:rFonts w:ascii="Times New Roman" w:hAnsi="Times New Roman"/>
          <w:sz w:val="28"/>
          <w:szCs w:val="28"/>
        </w:rPr>
        <w:t>пр</w:t>
      </w:r>
      <w:proofErr w:type="spellEnd"/>
      <w:r>
        <w:rPr>
          <w:rFonts w:ascii="Times New Roman" w:hAnsi="Times New Roman"/>
          <w:sz w:val="28"/>
          <w:szCs w:val="28"/>
        </w:rPr>
        <w:t xml:space="preserve"> «О нормативе стоимости одного квадратного метра общей площади жилого помещения по Российской Федерации на второе полугодие  2022 года и показателях средней рыночной стоимости одного квадратного метра общей площади жилого помещения по субъектам Российской Федерации на ІІІ квартал 2022 года»;</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постановление Правительства Кабардино-Балкарской Республики от 6 июня 2022 года № 132-ПП «Об утверждении республиканской адресной программы «Переселение граждан из аварийного жилищного фонда на территории  Кабардино-Балкарской Республики в 2022-2025 годах»;</w:t>
      </w:r>
    </w:p>
    <w:p w:rsidR="00A32E9B" w:rsidRDefault="00A32E9B" w:rsidP="00A32E9B">
      <w:pPr>
        <w:jc w:val="both"/>
        <w:rPr>
          <w:rFonts w:ascii="Times New Roman" w:hAnsi="Times New Roman"/>
          <w:sz w:val="28"/>
          <w:szCs w:val="28"/>
        </w:rPr>
      </w:pPr>
      <w:r>
        <w:rPr>
          <w:rFonts w:ascii="Times New Roman" w:hAnsi="Times New Roman"/>
          <w:sz w:val="28"/>
          <w:szCs w:val="28"/>
        </w:rPr>
        <w:tab/>
        <w:t>постановление Правительства Кабардино-Балкарской Республики от 18 октября 2022 года № 227-ПП «О внесении изменений в республиканскую адресную программу «Переселение граждан из аварийного жилищного фонда на территории  Кабардино-Балкарской Республики в 2022-2025 годах»;</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постановление Правительства Кабардино-Балкарской Республики от 12 апреля 2023 года № 66-ПП «О внесении изменений в республиканскую адресную программу «Переселение граждан из аварийного жилищного фонда на территории  Кабардино-Балкарской Республики в 2022-2025 годах».</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center"/>
        <w:rPr>
          <w:rFonts w:ascii="Times New Roman" w:hAnsi="Times New Roman"/>
          <w:b/>
          <w:bCs/>
          <w:sz w:val="28"/>
          <w:szCs w:val="28"/>
        </w:rPr>
      </w:pPr>
      <w:r>
        <w:rPr>
          <w:rFonts w:ascii="Times New Roman" w:hAnsi="Times New Roman"/>
          <w:b/>
          <w:bCs/>
          <w:sz w:val="28"/>
          <w:szCs w:val="28"/>
        </w:rPr>
        <w:t>2. Цели и задачи Программы</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tab/>
        <w:t>Целями и задачами Программы являются:</w:t>
      </w:r>
    </w:p>
    <w:p w:rsidR="00A32E9B" w:rsidRDefault="00A32E9B" w:rsidP="00A32E9B">
      <w:pPr>
        <w:jc w:val="both"/>
        <w:rPr>
          <w:rFonts w:ascii="Times New Roman" w:hAnsi="Times New Roman"/>
          <w:sz w:val="28"/>
          <w:szCs w:val="28"/>
        </w:rPr>
      </w:pPr>
      <w:r>
        <w:rPr>
          <w:rFonts w:ascii="Times New Roman" w:hAnsi="Times New Roman"/>
          <w:sz w:val="28"/>
          <w:szCs w:val="28"/>
        </w:rPr>
        <w:lastRenderedPageBreak/>
        <w:tab/>
        <w:t xml:space="preserve">обеспечение устойчивого сокращения непригодного </w:t>
      </w:r>
      <w:r>
        <w:rPr>
          <w:rFonts w:ascii="Times New Roman" w:hAnsi="Times New Roman"/>
          <w:sz w:val="28"/>
          <w:szCs w:val="28"/>
        </w:rPr>
        <w:br/>
        <w:t>для проживания жилищного фонда с расселением к 1 сентября 2025 г. 41 гражданин из аварийных многоквартирных домов общей площадью 879,30 кв. м;</w:t>
      </w:r>
    </w:p>
    <w:p w:rsidR="00A32E9B" w:rsidRDefault="00A32E9B" w:rsidP="00A32E9B">
      <w:pPr>
        <w:autoSpaceDE w:val="0"/>
        <w:autoSpaceDN w:val="0"/>
        <w:adjustRightInd w:val="0"/>
        <w:jc w:val="both"/>
        <w:rPr>
          <w:rFonts w:ascii="Times New Roman" w:hAnsi="Times New Roman"/>
          <w:sz w:val="28"/>
          <w:szCs w:val="28"/>
        </w:rPr>
      </w:pPr>
      <w:r>
        <w:rPr>
          <w:rFonts w:ascii="Times New Roman" w:hAnsi="Times New Roman"/>
          <w:sz w:val="28"/>
          <w:szCs w:val="28"/>
        </w:rPr>
        <w:tab/>
        <w:t>непрерывное планирование, заблаговременное проведение мероприятий, направленных на информирование граждан и согласование с ними способов и иных условий переселения из аварийного жилищного фонда;</w:t>
      </w:r>
    </w:p>
    <w:p w:rsidR="00A32E9B" w:rsidRDefault="00A32E9B" w:rsidP="00A32E9B">
      <w:pPr>
        <w:autoSpaceDE w:val="0"/>
        <w:autoSpaceDN w:val="0"/>
        <w:adjustRightInd w:val="0"/>
        <w:jc w:val="both"/>
        <w:rPr>
          <w:rFonts w:ascii="Times New Roman" w:hAnsi="Times New Roman"/>
          <w:sz w:val="28"/>
          <w:szCs w:val="28"/>
        </w:rPr>
      </w:pPr>
      <w:r>
        <w:rPr>
          <w:rFonts w:ascii="Times New Roman" w:hAnsi="Times New Roman"/>
          <w:sz w:val="28"/>
          <w:szCs w:val="28"/>
        </w:rPr>
        <w:tab/>
        <w:t>эффективное использование бюджетных средств, в том числе полученных за счет средств Фонда;</w:t>
      </w:r>
    </w:p>
    <w:p w:rsidR="00A32E9B" w:rsidRDefault="00A32E9B" w:rsidP="00A32E9B">
      <w:pPr>
        <w:autoSpaceDE w:val="0"/>
        <w:autoSpaceDN w:val="0"/>
        <w:adjustRightInd w:val="0"/>
        <w:jc w:val="both"/>
        <w:rPr>
          <w:rFonts w:ascii="Times New Roman" w:hAnsi="Times New Roman"/>
          <w:sz w:val="28"/>
          <w:szCs w:val="28"/>
        </w:rPr>
      </w:pPr>
      <w:r>
        <w:rPr>
          <w:rFonts w:ascii="Times New Roman" w:hAnsi="Times New Roman"/>
          <w:sz w:val="28"/>
          <w:szCs w:val="28"/>
        </w:rPr>
        <w:tab/>
        <w:t>выбор наиболее экономически эффективных способов реализации программы переселения с учетом обеспечения прав и законных интересов переселяемых;</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обеспечение выполнения мероприятий программы переселения </w:t>
      </w:r>
      <w:r>
        <w:rPr>
          <w:rFonts w:ascii="Times New Roman" w:hAnsi="Times New Roman"/>
          <w:sz w:val="28"/>
          <w:szCs w:val="28"/>
        </w:rPr>
        <w:br/>
        <w:t>в сжатые сроки в целях минимизации издержек по содержанию аварийных домов и сокращения сроков включения освобождающихся земельных участков в хозяйственный оборот.</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Перечень аварийных многоквартирных домов с указанием сроков переселения граждан из каждого многоквартирного дома приведен </w:t>
      </w:r>
      <w:r>
        <w:rPr>
          <w:rFonts w:ascii="Times New Roman" w:hAnsi="Times New Roman"/>
          <w:sz w:val="28"/>
          <w:szCs w:val="28"/>
        </w:rPr>
        <w:br/>
        <w:t>в приложении № 1 к настоящей Программе.</w:t>
      </w:r>
    </w:p>
    <w:p w:rsidR="00A32E9B" w:rsidRDefault="00A32E9B" w:rsidP="00A32E9B">
      <w:pPr>
        <w:jc w:val="both"/>
        <w:rPr>
          <w:rFonts w:ascii="Times New Roman" w:hAnsi="Times New Roman"/>
          <w:sz w:val="28"/>
          <w:szCs w:val="28"/>
        </w:rPr>
      </w:pPr>
    </w:p>
    <w:p w:rsidR="00A32E9B" w:rsidRDefault="00A32E9B" w:rsidP="00A32E9B">
      <w:pPr>
        <w:jc w:val="center"/>
        <w:rPr>
          <w:rFonts w:ascii="Times New Roman" w:hAnsi="Times New Roman"/>
          <w:b/>
          <w:bCs/>
          <w:sz w:val="28"/>
          <w:szCs w:val="28"/>
        </w:rPr>
      </w:pPr>
      <w:r>
        <w:rPr>
          <w:rFonts w:ascii="Times New Roman" w:hAnsi="Times New Roman"/>
          <w:b/>
          <w:bCs/>
          <w:sz w:val="28"/>
          <w:szCs w:val="28"/>
        </w:rPr>
        <w:t>3. Меры, принимаемые уполномоченным органом, ответственным</w:t>
      </w:r>
    </w:p>
    <w:p w:rsidR="00A32E9B" w:rsidRDefault="00A32E9B" w:rsidP="00A32E9B">
      <w:pPr>
        <w:jc w:val="center"/>
        <w:rPr>
          <w:rFonts w:ascii="Times New Roman" w:hAnsi="Times New Roman"/>
          <w:b/>
          <w:bCs/>
          <w:sz w:val="28"/>
          <w:szCs w:val="28"/>
        </w:rPr>
      </w:pPr>
      <w:r>
        <w:rPr>
          <w:rFonts w:ascii="Times New Roman" w:hAnsi="Times New Roman"/>
          <w:b/>
          <w:bCs/>
          <w:sz w:val="28"/>
          <w:szCs w:val="28"/>
        </w:rPr>
        <w:t>за реализацию Программы, и органами местного самоуправления,</w:t>
      </w:r>
    </w:p>
    <w:p w:rsidR="00A32E9B" w:rsidRDefault="00A32E9B" w:rsidP="00A32E9B">
      <w:pPr>
        <w:jc w:val="center"/>
        <w:rPr>
          <w:rFonts w:ascii="Times New Roman" w:hAnsi="Times New Roman"/>
          <w:b/>
          <w:bCs/>
          <w:sz w:val="28"/>
          <w:szCs w:val="28"/>
        </w:rPr>
      </w:pPr>
      <w:r>
        <w:rPr>
          <w:rFonts w:ascii="Times New Roman" w:hAnsi="Times New Roman"/>
          <w:b/>
          <w:bCs/>
          <w:sz w:val="28"/>
          <w:szCs w:val="28"/>
        </w:rPr>
        <w:t>для обеспечения полноты и достоверности сведений</w:t>
      </w:r>
    </w:p>
    <w:p w:rsidR="00A32E9B" w:rsidRDefault="00A32E9B" w:rsidP="00A32E9B">
      <w:pPr>
        <w:jc w:val="center"/>
        <w:rPr>
          <w:rFonts w:ascii="Times New Roman" w:hAnsi="Times New Roman"/>
          <w:sz w:val="28"/>
          <w:szCs w:val="28"/>
        </w:rPr>
      </w:pPr>
      <w:r>
        <w:rPr>
          <w:rFonts w:ascii="Times New Roman" w:hAnsi="Times New Roman"/>
          <w:b/>
          <w:bCs/>
          <w:sz w:val="28"/>
          <w:szCs w:val="28"/>
        </w:rPr>
        <w:t>об аварийном жилищном фонде</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Достоверность и полнота сведений об аварийном жилищном фонде определена путем комиссионного обследования аварийных многоквартирных домов, а также проверки документов, на основании </w:t>
      </w:r>
      <w:r>
        <w:rPr>
          <w:rFonts w:ascii="Times New Roman" w:hAnsi="Times New Roman"/>
          <w:sz w:val="28"/>
          <w:szCs w:val="28"/>
        </w:rPr>
        <w:lastRenderedPageBreak/>
        <w:t>которых было принято решение о признании многоквартирного дома аварийным и подлежащим сносу или реконструкции.</w:t>
      </w:r>
    </w:p>
    <w:p w:rsidR="00A32E9B" w:rsidRDefault="00A32E9B" w:rsidP="00A32E9B">
      <w:pPr>
        <w:jc w:val="both"/>
        <w:rPr>
          <w:rFonts w:ascii="Times New Roman" w:hAnsi="Times New Roman"/>
          <w:sz w:val="28"/>
          <w:szCs w:val="28"/>
        </w:rPr>
      </w:pPr>
    </w:p>
    <w:p w:rsidR="00A32E9B" w:rsidRDefault="00A32E9B" w:rsidP="00A32E9B">
      <w:pPr>
        <w:jc w:val="center"/>
        <w:rPr>
          <w:rFonts w:ascii="Times New Roman" w:hAnsi="Times New Roman"/>
          <w:b/>
          <w:bCs/>
          <w:sz w:val="28"/>
          <w:szCs w:val="28"/>
        </w:rPr>
      </w:pPr>
      <w:r>
        <w:rPr>
          <w:rFonts w:ascii="Times New Roman" w:hAnsi="Times New Roman"/>
          <w:b/>
          <w:bCs/>
          <w:sz w:val="28"/>
          <w:szCs w:val="28"/>
        </w:rPr>
        <w:t xml:space="preserve">4. </w:t>
      </w:r>
      <w:bookmarkStart w:id="1" w:name="_Hlk101353285"/>
      <w:r>
        <w:rPr>
          <w:rFonts w:ascii="Times New Roman" w:hAnsi="Times New Roman"/>
          <w:b/>
          <w:bCs/>
          <w:sz w:val="28"/>
          <w:szCs w:val="28"/>
        </w:rPr>
        <w:t>Характеристики</w:t>
      </w:r>
      <w:bookmarkEnd w:id="1"/>
      <w:r>
        <w:rPr>
          <w:rFonts w:ascii="Times New Roman" w:hAnsi="Times New Roman"/>
          <w:b/>
          <w:bCs/>
          <w:sz w:val="28"/>
          <w:szCs w:val="28"/>
        </w:rPr>
        <w:t xml:space="preserve"> проектируемых (строящихся) и приобретаемых</w:t>
      </w:r>
    </w:p>
    <w:p w:rsidR="00A32E9B" w:rsidRDefault="00A32E9B" w:rsidP="00A32E9B">
      <w:pPr>
        <w:jc w:val="center"/>
        <w:rPr>
          <w:rFonts w:ascii="Times New Roman" w:hAnsi="Times New Roman"/>
          <w:sz w:val="28"/>
          <w:szCs w:val="28"/>
        </w:rPr>
      </w:pPr>
      <w:r>
        <w:rPr>
          <w:rFonts w:ascii="Times New Roman" w:hAnsi="Times New Roman"/>
          <w:b/>
          <w:bCs/>
          <w:sz w:val="28"/>
          <w:szCs w:val="28"/>
        </w:rPr>
        <w:t xml:space="preserve">жилых помещений, которые будут предоставлены гражданам </w:t>
      </w:r>
      <w:r>
        <w:rPr>
          <w:rFonts w:ascii="Times New Roman" w:hAnsi="Times New Roman"/>
          <w:b/>
          <w:bCs/>
          <w:sz w:val="28"/>
          <w:szCs w:val="28"/>
        </w:rPr>
        <w:br/>
        <w:t>в рамках реализации Программы</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tab/>
        <w:t>Рекомендуемый перечень характеристик проектируемых (строящихся) и приобретаемых жилых помещений, которые будут предоставлены гражданам в рамках реализации Программы, представлен в приложении № 2 к настоящей Программе.</w:t>
      </w:r>
    </w:p>
    <w:p w:rsidR="00A32E9B" w:rsidRDefault="00A32E9B" w:rsidP="00A32E9B">
      <w:pPr>
        <w:jc w:val="both"/>
        <w:rPr>
          <w:rFonts w:ascii="Times New Roman" w:hAnsi="Times New Roman"/>
          <w:sz w:val="28"/>
          <w:szCs w:val="28"/>
        </w:rPr>
      </w:pPr>
    </w:p>
    <w:p w:rsidR="00A32E9B" w:rsidRDefault="00A32E9B" w:rsidP="00A32E9B">
      <w:pPr>
        <w:jc w:val="center"/>
        <w:rPr>
          <w:rFonts w:ascii="Times New Roman" w:hAnsi="Times New Roman"/>
          <w:b/>
          <w:bCs/>
          <w:sz w:val="28"/>
          <w:szCs w:val="28"/>
        </w:rPr>
      </w:pPr>
      <w:r>
        <w:rPr>
          <w:rFonts w:ascii="Times New Roman" w:hAnsi="Times New Roman"/>
          <w:b/>
          <w:bCs/>
          <w:sz w:val="28"/>
          <w:szCs w:val="28"/>
        </w:rPr>
        <w:t>5. Критерии очередности участия в Программе</w:t>
      </w:r>
    </w:p>
    <w:p w:rsidR="00A32E9B" w:rsidRDefault="00A32E9B" w:rsidP="00A32E9B">
      <w:pPr>
        <w:jc w:val="center"/>
        <w:rPr>
          <w:rFonts w:ascii="Times New Roman" w:hAnsi="Times New Roman"/>
          <w:sz w:val="28"/>
          <w:szCs w:val="28"/>
        </w:rPr>
      </w:pPr>
      <w:r>
        <w:rPr>
          <w:rFonts w:ascii="Times New Roman" w:hAnsi="Times New Roman"/>
          <w:b/>
          <w:bCs/>
          <w:sz w:val="28"/>
          <w:szCs w:val="28"/>
        </w:rPr>
        <w:t>муниципальных образований</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При формировании Программы в целях определения очередности включения муниципальных образований в Программу Министерством строительства и жилищно-коммунального хозяйства </w:t>
      </w:r>
      <w:r>
        <w:rPr>
          <w:rFonts w:ascii="Times New Roman" w:hAnsi="Times New Roman"/>
          <w:sz w:val="28"/>
          <w:szCs w:val="28"/>
        </w:rPr>
        <w:br/>
        <w:t>Кабардино-Балкарской Республики была проведена оценка готовности муниципальных образований к реализации программных мероприятий.</w:t>
      </w:r>
    </w:p>
    <w:p w:rsidR="00A32E9B" w:rsidRDefault="00A32E9B" w:rsidP="00A32E9B">
      <w:pPr>
        <w:jc w:val="both"/>
        <w:rPr>
          <w:rFonts w:ascii="Times New Roman" w:hAnsi="Times New Roman"/>
          <w:sz w:val="28"/>
          <w:szCs w:val="28"/>
        </w:rPr>
      </w:pPr>
      <w:r>
        <w:rPr>
          <w:rFonts w:ascii="Times New Roman" w:hAnsi="Times New Roman"/>
          <w:sz w:val="28"/>
          <w:szCs w:val="28"/>
        </w:rPr>
        <w:tab/>
        <w:t>Критериями очередности участия в Программе муниципальных образований являются:</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дата признания многоквартирных домов аварийными </w:t>
      </w:r>
      <w:r>
        <w:rPr>
          <w:rFonts w:ascii="Times New Roman" w:hAnsi="Times New Roman"/>
          <w:sz w:val="28"/>
          <w:szCs w:val="28"/>
        </w:rPr>
        <w:br/>
        <w:t xml:space="preserve">и подлежащими сносу или реконструкции, которые расположены </w:t>
      </w:r>
      <w:r>
        <w:rPr>
          <w:rFonts w:ascii="Times New Roman" w:hAnsi="Times New Roman"/>
          <w:sz w:val="28"/>
          <w:szCs w:val="28"/>
        </w:rPr>
        <w:br/>
        <w:t xml:space="preserve">на территории муниципального образования. В случае если несколько многоквартирных домов, признанных аварийными и подлежащими сносу или реконструкции в разные годы, расположены в границах одного элемента планировочной структуры (квартала, микрорайона) </w:t>
      </w:r>
      <w:r>
        <w:rPr>
          <w:rFonts w:ascii="Times New Roman" w:hAnsi="Times New Roman"/>
          <w:sz w:val="28"/>
          <w:szCs w:val="28"/>
        </w:rPr>
        <w:br/>
        <w:t xml:space="preserve">или смежных элементов планировочной структуры, переселение </w:t>
      </w:r>
      <w:r>
        <w:rPr>
          <w:rFonts w:ascii="Times New Roman" w:hAnsi="Times New Roman"/>
          <w:sz w:val="28"/>
          <w:szCs w:val="28"/>
        </w:rPr>
        <w:lastRenderedPageBreak/>
        <w:t>граждан из этих домов может осуществляться в рамках одного этапа Программы;</w:t>
      </w:r>
    </w:p>
    <w:p w:rsidR="00A32E9B" w:rsidRDefault="00A32E9B" w:rsidP="00A32E9B">
      <w:pPr>
        <w:jc w:val="both"/>
        <w:rPr>
          <w:rFonts w:ascii="Times New Roman" w:hAnsi="Times New Roman"/>
          <w:sz w:val="28"/>
          <w:szCs w:val="28"/>
        </w:rPr>
      </w:pPr>
      <w:r>
        <w:rPr>
          <w:rFonts w:ascii="Times New Roman" w:hAnsi="Times New Roman"/>
          <w:sz w:val="28"/>
          <w:szCs w:val="28"/>
        </w:rPr>
        <w:tab/>
        <w:t>наличие угрозы обрушения многоквартирного дома;</w:t>
      </w:r>
    </w:p>
    <w:p w:rsidR="00A32E9B" w:rsidRDefault="00A32E9B" w:rsidP="00A32E9B">
      <w:pPr>
        <w:jc w:val="both"/>
        <w:rPr>
          <w:rFonts w:ascii="Times New Roman" w:hAnsi="Times New Roman"/>
          <w:sz w:val="28"/>
          <w:szCs w:val="28"/>
        </w:rPr>
      </w:pPr>
      <w:r>
        <w:rPr>
          <w:rFonts w:ascii="Times New Roman" w:hAnsi="Times New Roman"/>
          <w:sz w:val="28"/>
          <w:szCs w:val="28"/>
        </w:rPr>
        <w:tab/>
        <w:t>наличие земельных участков под строительство домов;</w:t>
      </w:r>
    </w:p>
    <w:p w:rsidR="00A32E9B" w:rsidRDefault="00A32E9B" w:rsidP="00A32E9B">
      <w:pPr>
        <w:jc w:val="both"/>
        <w:rPr>
          <w:rFonts w:ascii="Times New Roman" w:hAnsi="Times New Roman"/>
          <w:sz w:val="28"/>
          <w:szCs w:val="28"/>
        </w:rPr>
      </w:pPr>
      <w:r>
        <w:rPr>
          <w:rFonts w:ascii="Times New Roman" w:hAnsi="Times New Roman"/>
          <w:sz w:val="28"/>
          <w:szCs w:val="28"/>
        </w:rPr>
        <w:tab/>
        <w:t>наличие готового (построенного) жилищного фонда;</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наличие технических условий по присоединению объекта строительства к сетям </w:t>
      </w:r>
      <w:proofErr w:type="spellStart"/>
      <w:r>
        <w:rPr>
          <w:rFonts w:ascii="Times New Roman" w:hAnsi="Times New Roman"/>
          <w:sz w:val="28"/>
          <w:szCs w:val="28"/>
        </w:rPr>
        <w:t>электро</w:t>
      </w:r>
      <w:proofErr w:type="spellEnd"/>
      <w:r>
        <w:rPr>
          <w:rFonts w:ascii="Times New Roman" w:hAnsi="Times New Roman"/>
          <w:sz w:val="28"/>
          <w:szCs w:val="28"/>
        </w:rPr>
        <w:t>-, тепло- и водоснабжения, водоотведения.</w:t>
      </w:r>
    </w:p>
    <w:p w:rsidR="00A32E9B" w:rsidRDefault="00A32E9B" w:rsidP="00A32E9B">
      <w:pPr>
        <w:jc w:val="both"/>
        <w:rPr>
          <w:rFonts w:ascii="Times New Roman" w:hAnsi="Times New Roman"/>
          <w:sz w:val="28"/>
          <w:szCs w:val="28"/>
        </w:rPr>
      </w:pPr>
    </w:p>
    <w:p w:rsidR="00A32E9B" w:rsidRDefault="00A32E9B" w:rsidP="00A32E9B">
      <w:pPr>
        <w:jc w:val="center"/>
        <w:rPr>
          <w:rFonts w:ascii="Times New Roman" w:hAnsi="Times New Roman"/>
          <w:b/>
          <w:bCs/>
          <w:sz w:val="28"/>
          <w:szCs w:val="28"/>
        </w:rPr>
      </w:pPr>
      <w:r>
        <w:rPr>
          <w:rFonts w:ascii="Times New Roman" w:hAnsi="Times New Roman"/>
          <w:b/>
          <w:bCs/>
          <w:sz w:val="28"/>
          <w:szCs w:val="28"/>
        </w:rPr>
        <w:t>6. Механизмы реализации Программы</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tab/>
        <w:t>Мероприятия Программы предусматривают применение комплекса экономических, организационных и нормативно-правовых мер.</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Муниципальная адресная программа сельского поселения Красносельское Прохладненского муниципального района КБР по переселению граждан из аварийного жилищного фонда (далее – муниципальная программа) формируется в соответствии с методическими рекомендациями по формированию субъектами Российской Федерации региональных адресных программ по переселению граждан из аварийного жилищного фонда, утвержденными приказом Министерства строительства и жилищно-коммунального хозяйства Российской Федерации от 11 ноября 2021 г. № 817/пр.</w:t>
      </w:r>
    </w:p>
    <w:p w:rsidR="00A32E9B" w:rsidRDefault="00A32E9B" w:rsidP="00A32E9B">
      <w:pPr>
        <w:jc w:val="both"/>
        <w:rPr>
          <w:rFonts w:ascii="Times New Roman" w:hAnsi="Times New Roman"/>
          <w:sz w:val="28"/>
          <w:szCs w:val="28"/>
        </w:rPr>
      </w:pPr>
      <w:r>
        <w:rPr>
          <w:rFonts w:ascii="Times New Roman" w:hAnsi="Times New Roman"/>
          <w:sz w:val="28"/>
          <w:szCs w:val="28"/>
        </w:rPr>
        <w:tab/>
        <w:t>Выбор способов реализации Программы с учетом обеспечения прав и законных интересов переселяемых граждан осуществляется из числа следующих:</w:t>
      </w:r>
    </w:p>
    <w:p w:rsidR="00A32E9B" w:rsidRDefault="00A32E9B" w:rsidP="00A32E9B">
      <w:pPr>
        <w:jc w:val="both"/>
        <w:rPr>
          <w:rFonts w:ascii="Times New Roman" w:hAnsi="Times New Roman"/>
          <w:sz w:val="28"/>
          <w:szCs w:val="28"/>
        </w:rPr>
      </w:pPr>
      <w:r>
        <w:rPr>
          <w:rFonts w:ascii="Times New Roman" w:hAnsi="Times New Roman"/>
          <w:sz w:val="28"/>
          <w:szCs w:val="28"/>
        </w:rPr>
        <w:tab/>
        <w:t>выплата гражданам, в чьей собственности находятся жилые помещения, входящие в аварийный жилищный фонд, возмещение за изымаемые жилые помещения в соответствии с Жилищным кодексом Российской Федерации;</w:t>
      </w:r>
    </w:p>
    <w:p w:rsidR="00A32E9B" w:rsidRDefault="00A32E9B" w:rsidP="00A32E9B">
      <w:pPr>
        <w:jc w:val="both"/>
        <w:rPr>
          <w:rFonts w:ascii="Times New Roman" w:hAnsi="Times New Roman"/>
          <w:sz w:val="28"/>
          <w:szCs w:val="28"/>
        </w:rPr>
      </w:pPr>
      <w:r>
        <w:rPr>
          <w:rFonts w:ascii="Times New Roman" w:hAnsi="Times New Roman"/>
          <w:sz w:val="28"/>
          <w:szCs w:val="28"/>
        </w:rPr>
        <w:lastRenderedPageBreak/>
        <w:t xml:space="preserve">         строительство многоквартирных домов (в том числе подготовка проектной документации в целях строительства многоквартирных домов), приобретение жилых помещений в многоквартирных домах, строительство, приобретение домов блокированной застройки, строительство индивидуальных жилых домов по проектам, отобранным в соответствии с методикой, утвержденной Министерством строительства и жилищно-коммунального хозяйства Российской Федерации, а также приобретение таких индивидуальных жилых домов, в том числе для целей последующего предоставления гражданам жилых помещений по договору социального найма или договору найма жилого помещения жилищного фонда социального использования, или договору найма жилого помещения маневренного фонда в связи с переселением из аварийного жилищного фонда, или договору мены с собственником жилого помещения аварийного жилищного фонда;</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строительство наемных домов для целей последующего предоставления гражданам жилых помещений по договорам найма жилого помещения жилищного фонда социального использования;</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предоставление субсидий лицам, заключившим договоры о комплексном развитии территории жилой застройки в соответствии с Градостроительным кодексом Российской Федерации, на возмещение понесенных расходов на выполнение обязательств по созданию либо приобретению жилых помещений для предоставления гражданам, переселяемых из аварийного жилищного фонда, по передаче данных жилых помещений в государственную или муниципальную собственность, по уплате возмещения за изымаемые жилые помещения в многоквартирных домах, признанных аварийными и подлежащими сносу или реконструкции, в целях реализации решения о комплексном развитии территории жилой застройки;</w:t>
      </w:r>
    </w:p>
    <w:p w:rsidR="00A32E9B" w:rsidRDefault="00A32E9B" w:rsidP="00A32E9B">
      <w:pPr>
        <w:tabs>
          <w:tab w:val="left" w:pos="726"/>
        </w:tabs>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предоставление субсидии юридическому лицу, созданному субъектом Российской Федерации и обеспечивающему реализацию решения о комплексном развитии территории на оплату расходов;</w:t>
      </w:r>
    </w:p>
    <w:p w:rsidR="00A32E9B" w:rsidRDefault="00A32E9B" w:rsidP="00A32E9B">
      <w:pPr>
        <w:tabs>
          <w:tab w:val="left" w:pos="726"/>
        </w:tabs>
        <w:ind w:firstLine="709"/>
        <w:jc w:val="both"/>
        <w:rPr>
          <w:rFonts w:ascii="Times New Roman" w:hAnsi="Times New Roman"/>
          <w:sz w:val="28"/>
          <w:szCs w:val="28"/>
        </w:rPr>
      </w:pPr>
      <w:r>
        <w:rPr>
          <w:rFonts w:ascii="Times New Roman" w:hAnsi="Times New Roman"/>
          <w:sz w:val="28"/>
          <w:szCs w:val="28"/>
        </w:rPr>
        <w:t>приведение жилых помещений в состояние пригодное для постоянного проживания граждан.</w:t>
      </w:r>
    </w:p>
    <w:p w:rsidR="00A32E9B" w:rsidRDefault="00A32E9B" w:rsidP="00A32E9B">
      <w:pPr>
        <w:jc w:val="both"/>
        <w:rPr>
          <w:rFonts w:ascii="Times New Roman" w:hAnsi="Times New Roman"/>
          <w:sz w:val="28"/>
          <w:szCs w:val="28"/>
        </w:rPr>
      </w:pPr>
      <w:r>
        <w:rPr>
          <w:rFonts w:ascii="Times New Roman" w:hAnsi="Times New Roman"/>
          <w:sz w:val="28"/>
          <w:szCs w:val="28"/>
        </w:rPr>
        <w:lastRenderedPageBreak/>
        <w:tab/>
        <w:t>Завершающим мероприятием реализации Программы является снос аварийного жилищного фонда.</w:t>
      </w:r>
    </w:p>
    <w:p w:rsidR="00A32E9B" w:rsidRDefault="00A32E9B" w:rsidP="00A32E9B">
      <w:pPr>
        <w:jc w:val="both"/>
        <w:rPr>
          <w:rFonts w:ascii="Times New Roman" w:hAnsi="Times New Roman"/>
          <w:sz w:val="28"/>
          <w:szCs w:val="28"/>
        </w:rPr>
      </w:pPr>
    </w:p>
    <w:p w:rsidR="00A32E9B" w:rsidRDefault="00A32E9B" w:rsidP="00A32E9B">
      <w:pPr>
        <w:jc w:val="center"/>
        <w:rPr>
          <w:rFonts w:ascii="Times New Roman" w:hAnsi="Times New Roman"/>
          <w:b/>
          <w:bCs/>
          <w:sz w:val="28"/>
          <w:szCs w:val="28"/>
        </w:rPr>
      </w:pPr>
      <w:r>
        <w:rPr>
          <w:rFonts w:ascii="Times New Roman" w:hAnsi="Times New Roman"/>
          <w:b/>
          <w:bCs/>
          <w:sz w:val="28"/>
          <w:szCs w:val="28"/>
        </w:rPr>
        <w:t>7. Определение размера возмещения за изымаемое жилое</w:t>
      </w:r>
    </w:p>
    <w:p w:rsidR="00A32E9B" w:rsidRDefault="00A32E9B" w:rsidP="00A32E9B">
      <w:pPr>
        <w:jc w:val="center"/>
        <w:rPr>
          <w:rFonts w:ascii="Times New Roman" w:hAnsi="Times New Roman"/>
          <w:b/>
          <w:bCs/>
          <w:sz w:val="28"/>
          <w:szCs w:val="28"/>
        </w:rPr>
      </w:pPr>
      <w:r>
        <w:rPr>
          <w:rFonts w:ascii="Times New Roman" w:hAnsi="Times New Roman"/>
          <w:b/>
          <w:bCs/>
          <w:sz w:val="28"/>
          <w:szCs w:val="28"/>
        </w:rPr>
        <w:t>помещение, порядок уплаты гражданами части стоимости</w:t>
      </w:r>
    </w:p>
    <w:p w:rsidR="00A32E9B" w:rsidRDefault="00A32E9B" w:rsidP="00A32E9B">
      <w:pPr>
        <w:jc w:val="center"/>
        <w:rPr>
          <w:rFonts w:ascii="Times New Roman" w:hAnsi="Times New Roman"/>
          <w:sz w:val="28"/>
          <w:szCs w:val="28"/>
        </w:rPr>
      </w:pPr>
      <w:r>
        <w:rPr>
          <w:rFonts w:ascii="Times New Roman" w:hAnsi="Times New Roman"/>
          <w:b/>
          <w:bCs/>
          <w:sz w:val="28"/>
          <w:szCs w:val="28"/>
        </w:rPr>
        <w:t>приобретаемых жилых помещений</w:t>
      </w:r>
    </w:p>
    <w:p w:rsidR="00A32E9B" w:rsidRDefault="00A32E9B" w:rsidP="00A32E9B">
      <w:pPr>
        <w:jc w:val="both"/>
        <w:rPr>
          <w:rFonts w:ascii="Times New Roman" w:hAnsi="Times New Roman"/>
          <w:sz w:val="28"/>
          <w:szCs w:val="28"/>
        </w:rPr>
      </w:pPr>
    </w:p>
    <w:p w:rsidR="00A32E9B" w:rsidRDefault="00A32E9B" w:rsidP="00A32E9B">
      <w:pPr>
        <w:autoSpaceDE w:val="0"/>
        <w:autoSpaceDN w:val="0"/>
        <w:adjustRightInd w:val="0"/>
        <w:jc w:val="both"/>
        <w:rPr>
          <w:rFonts w:ascii="Times New Roman" w:hAnsi="Times New Roman"/>
          <w:sz w:val="28"/>
          <w:szCs w:val="28"/>
        </w:rPr>
      </w:pPr>
      <w:r>
        <w:rPr>
          <w:rFonts w:ascii="Times New Roman" w:hAnsi="Times New Roman"/>
          <w:sz w:val="28"/>
          <w:szCs w:val="28"/>
        </w:rPr>
        <w:tab/>
        <w:t xml:space="preserve">Размер возмещения за изымаемое жилое помещение определяется </w:t>
      </w:r>
      <w:r>
        <w:rPr>
          <w:rFonts w:ascii="Times New Roman" w:hAnsi="Times New Roman"/>
          <w:sz w:val="28"/>
          <w:szCs w:val="28"/>
        </w:rPr>
        <w:br/>
        <w:t>в соответствии со статьей 32 Жилищного кодекса Российской Федерации.</w:t>
      </w:r>
    </w:p>
    <w:p w:rsidR="00A32E9B" w:rsidRDefault="00A32E9B" w:rsidP="00A32E9B">
      <w:pPr>
        <w:autoSpaceDE w:val="0"/>
        <w:autoSpaceDN w:val="0"/>
        <w:adjustRightInd w:val="0"/>
        <w:jc w:val="both"/>
        <w:rPr>
          <w:rFonts w:ascii="Times New Roman" w:hAnsi="Times New Roman"/>
          <w:sz w:val="28"/>
          <w:szCs w:val="28"/>
        </w:rPr>
      </w:pPr>
      <w:r>
        <w:rPr>
          <w:rFonts w:ascii="Times New Roman" w:hAnsi="Times New Roman"/>
          <w:sz w:val="28"/>
          <w:szCs w:val="28"/>
        </w:rPr>
        <w:tab/>
        <w:t xml:space="preserve">Финансовая поддержка за счет средств Фонда может расходоваться на выплату гражданам, в чьей собственности находятся жилые помещения, входящие в аварийный жилищный фонд, возмещения за изымаемые жилые помещения в соответствии с Жилищным кодексом Российской Федерации. При этом за счет средств Фонда может выплачиваться возмещение в части, не превышающей величину, рассчитанную как произведение общей площади изымаемого жилого помещения, трёх четвертей нормативной стоимости 1 кв. м. общей площади жилого помещения, определяемой Министерством строительства и жилищно-коммунального хозяйства Российской Федерации по субъектам Российской Федерации, установленной на 1 квартал года подачи заявки и процента долевого финансирования за счет средств Фонда, рассчитанного для </w:t>
      </w:r>
      <w:proofErr w:type="spellStart"/>
      <w:r>
        <w:rPr>
          <w:rFonts w:ascii="Times New Roman" w:hAnsi="Times New Roman"/>
          <w:sz w:val="28"/>
          <w:szCs w:val="28"/>
        </w:rPr>
        <w:t>Кабардино</w:t>
      </w:r>
      <w:proofErr w:type="spellEnd"/>
      <w:r>
        <w:rPr>
          <w:rFonts w:ascii="Times New Roman" w:hAnsi="Times New Roman"/>
          <w:sz w:val="28"/>
          <w:szCs w:val="28"/>
        </w:rPr>
        <w:t xml:space="preserve"> – Балкарской Республики. Оставшаяся часть возмещения выплачивается за счет средств республиканского бюджета </w:t>
      </w:r>
      <w:proofErr w:type="spellStart"/>
      <w:r>
        <w:rPr>
          <w:rFonts w:ascii="Times New Roman" w:hAnsi="Times New Roman"/>
          <w:sz w:val="28"/>
          <w:szCs w:val="28"/>
        </w:rPr>
        <w:t>Кабардино</w:t>
      </w:r>
      <w:proofErr w:type="spellEnd"/>
      <w:r>
        <w:rPr>
          <w:rFonts w:ascii="Times New Roman" w:hAnsi="Times New Roman"/>
          <w:sz w:val="28"/>
          <w:szCs w:val="28"/>
        </w:rPr>
        <w:t xml:space="preserve"> – Балкарской Республики и (или) местных бюджетов, источником которых не является финансовая поддержка за счет средств Фонда.</w:t>
      </w:r>
    </w:p>
    <w:p w:rsidR="00A32E9B" w:rsidRDefault="00A32E9B" w:rsidP="00A32E9B">
      <w:pPr>
        <w:jc w:val="both"/>
        <w:rPr>
          <w:rFonts w:ascii="Times New Roman" w:hAnsi="Times New Roman"/>
          <w:sz w:val="28"/>
          <w:szCs w:val="28"/>
        </w:rPr>
      </w:pPr>
      <w:r>
        <w:rPr>
          <w:rFonts w:ascii="Times New Roman" w:hAnsi="Times New Roman"/>
          <w:sz w:val="28"/>
          <w:szCs w:val="28"/>
        </w:rPr>
        <w:tab/>
      </w:r>
    </w:p>
    <w:p w:rsidR="00A32E9B" w:rsidRDefault="00A32E9B" w:rsidP="00A32E9B">
      <w:pPr>
        <w:jc w:val="center"/>
        <w:rPr>
          <w:rFonts w:ascii="Times New Roman" w:hAnsi="Times New Roman"/>
          <w:b/>
          <w:bCs/>
          <w:sz w:val="28"/>
          <w:szCs w:val="28"/>
        </w:rPr>
      </w:pPr>
      <w:r>
        <w:rPr>
          <w:rFonts w:ascii="Times New Roman" w:hAnsi="Times New Roman"/>
          <w:b/>
          <w:bCs/>
          <w:sz w:val="28"/>
          <w:szCs w:val="28"/>
        </w:rPr>
        <w:t>8. Обоснование объема средств на реализацию Программы</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lastRenderedPageBreak/>
        <w:tab/>
        <w:t>Расчет объема средств на реализацию Программы  осуществлен в зависимости от выбранных способов реализации Программы переселения из аварийного жилищного фонда, признанного таковым с 1 января 2017 года до 1 января 2022 года, предусмотренных пунктом 19 Правил предоставления финансовой поддержки на переселение граждан из аварийного жилищного фонда, утвержденных постановлением Правительства Российской Федерации от 20 августа 2022 года № 1469, планируемой стоимости жилых помещений, предоставляемых гражданам в расчете на 1 кв.м. общей площади жилых помещений, планируемого размера возмещения за изымаемое жилое помещение, выплачиваемого в соответствии со статьей 32 Жилищного кодекса Российской Федерации.</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Общая площадь жилых помещений в аварийном жилищном фонде, подлежащем расселению в рамках программы в 2022 – 2025 годах, составляет 879,3 кв.м.,  в том числе:</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1 этап (2022-2023 годы) – 879,3 кв.м.;</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2 этап (2024 -2025 годы) – 0 кв.м.</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Расчетная стоимость переселения граждан из аварийного жилищного фонда составит </w:t>
      </w:r>
      <w:r>
        <w:rPr>
          <w:rFonts w:ascii="Times New Roman" w:hAnsi="Times New Roman"/>
          <w:color w:val="000000"/>
          <w:sz w:val="28"/>
          <w:szCs w:val="28"/>
        </w:rPr>
        <w:t xml:space="preserve">32 289 986,71 </w:t>
      </w:r>
      <w:r>
        <w:rPr>
          <w:rFonts w:ascii="Times New Roman" w:hAnsi="Times New Roman"/>
          <w:sz w:val="28"/>
          <w:szCs w:val="28"/>
        </w:rPr>
        <w:t xml:space="preserve"> руб., в том числе:</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1 этап (2022-2023 годы) –   </w:t>
      </w:r>
      <w:r>
        <w:rPr>
          <w:rFonts w:ascii="Times New Roman" w:hAnsi="Times New Roman"/>
          <w:color w:val="000000"/>
          <w:sz w:val="28"/>
          <w:szCs w:val="28"/>
        </w:rPr>
        <w:t xml:space="preserve">32 289 986,71 </w:t>
      </w:r>
      <w:r>
        <w:rPr>
          <w:rFonts w:ascii="Times New Roman" w:hAnsi="Times New Roman"/>
          <w:sz w:val="28"/>
          <w:szCs w:val="28"/>
        </w:rPr>
        <w:t>руб.;</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         2 этап (2024 -2025 годы) – 0 руб.</w:t>
      </w:r>
    </w:p>
    <w:p w:rsidR="00A32E9B" w:rsidRDefault="00A32E9B" w:rsidP="00A32E9B">
      <w:pPr>
        <w:jc w:val="both"/>
        <w:rPr>
          <w:rFonts w:ascii="Times New Roman" w:hAnsi="Times New Roman"/>
          <w:sz w:val="28"/>
          <w:szCs w:val="28"/>
        </w:rPr>
      </w:pPr>
      <w:r>
        <w:rPr>
          <w:rFonts w:ascii="Times New Roman" w:hAnsi="Times New Roman"/>
          <w:sz w:val="28"/>
          <w:szCs w:val="28"/>
        </w:rPr>
        <w:t xml:space="preserve">План реализации мероприятий по переселению граждан из аварийного жилищного фонда, признанного таковым с 1 января 2017 года до 1 января 2022 года, по способам переселения приведен в приложении № 3 к настоящей Программе. </w:t>
      </w:r>
    </w:p>
    <w:p w:rsidR="00A32E9B" w:rsidRDefault="00A32E9B" w:rsidP="00A32E9B">
      <w:pPr>
        <w:jc w:val="both"/>
        <w:rPr>
          <w:rFonts w:ascii="Times New Roman" w:hAnsi="Times New Roman"/>
          <w:sz w:val="28"/>
          <w:szCs w:val="28"/>
        </w:rPr>
      </w:pPr>
      <w:r>
        <w:rPr>
          <w:rFonts w:ascii="Times New Roman" w:hAnsi="Times New Roman"/>
          <w:sz w:val="28"/>
          <w:szCs w:val="28"/>
        </w:rPr>
        <w:tab/>
      </w:r>
    </w:p>
    <w:p w:rsidR="00A32E9B" w:rsidRDefault="00A32E9B" w:rsidP="00A32E9B">
      <w:pPr>
        <w:jc w:val="center"/>
        <w:rPr>
          <w:rFonts w:ascii="Times New Roman" w:hAnsi="Times New Roman"/>
          <w:b/>
          <w:bCs/>
          <w:sz w:val="28"/>
          <w:szCs w:val="28"/>
        </w:rPr>
      </w:pPr>
      <w:r>
        <w:rPr>
          <w:rFonts w:ascii="Times New Roman" w:hAnsi="Times New Roman"/>
          <w:b/>
          <w:bCs/>
          <w:sz w:val="28"/>
          <w:szCs w:val="28"/>
        </w:rPr>
        <w:t>9. Объем и источники долевого финансирования Программы</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Общий прогнозный объем финансирования Программы </w:t>
      </w:r>
      <w:r>
        <w:rPr>
          <w:rFonts w:ascii="Times New Roman" w:hAnsi="Times New Roman"/>
          <w:sz w:val="28"/>
          <w:szCs w:val="28"/>
        </w:rPr>
        <w:br/>
        <w:t xml:space="preserve">в 2022 – 2025 годах составляет </w:t>
      </w:r>
      <w:r>
        <w:rPr>
          <w:rFonts w:ascii="Times New Roman" w:hAnsi="Times New Roman"/>
          <w:color w:val="000000"/>
          <w:sz w:val="28"/>
          <w:szCs w:val="28"/>
        </w:rPr>
        <w:t xml:space="preserve">32 289 986,71 </w:t>
      </w:r>
      <w:r>
        <w:rPr>
          <w:rFonts w:ascii="Times New Roman" w:hAnsi="Times New Roman"/>
          <w:sz w:val="28"/>
          <w:szCs w:val="28"/>
        </w:rPr>
        <w:t xml:space="preserve">руб., в том числе </w:t>
      </w:r>
      <w:r>
        <w:rPr>
          <w:rFonts w:ascii="Times New Roman" w:hAnsi="Times New Roman"/>
          <w:sz w:val="28"/>
          <w:szCs w:val="28"/>
        </w:rPr>
        <w:br/>
        <w:t>по источникам финансирования:</w:t>
      </w:r>
    </w:p>
    <w:p w:rsidR="00A32E9B" w:rsidRDefault="00A32E9B" w:rsidP="00A32E9B">
      <w:pPr>
        <w:jc w:val="both"/>
        <w:rPr>
          <w:rFonts w:ascii="Times New Roman" w:hAnsi="Times New Roman"/>
          <w:sz w:val="28"/>
          <w:szCs w:val="28"/>
        </w:rPr>
      </w:pPr>
      <w:r>
        <w:rPr>
          <w:rFonts w:ascii="Times New Roman" w:hAnsi="Times New Roman"/>
          <w:sz w:val="28"/>
          <w:szCs w:val="28"/>
        </w:rPr>
        <w:lastRenderedPageBreak/>
        <w:tab/>
        <w:t xml:space="preserve">средства Фонда – </w:t>
      </w:r>
      <w:r>
        <w:rPr>
          <w:rFonts w:ascii="Times New Roman" w:hAnsi="Times New Roman"/>
          <w:color w:val="000000"/>
          <w:sz w:val="28"/>
          <w:szCs w:val="28"/>
        </w:rPr>
        <w:t>22 522 265,73</w:t>
      </w:r>
      <w:r>
        <w:rPr>
          <w:rFonts w:ascii="Times New Roman" w:hAnsi="Times New Roman"/>
          <w:sz w:val="28"/>
          <w:szCs w:val="28"/>
        </w:rPr>
        <w:t xml:space="preserve"> руб.;</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средства республиканского бюджета Кабардино-Балкарской Республики – </w:t>
      </w:r>
      <w:r>
        <w:rPr>
          <w:rFonts w:ascii="Times New Roman" w:hAnsi="Times New Roman"/>
          <w:color w:val="000000"/>
          <w:sz w:val="28"/>
          <w:szCs w:val="28"/>
        </w:rPr>
        <w:t>9 767 720,98</w:t>
      </w:r>
      <w:r>
        <w:rPr>
          <w:rFonts w:ascii="Times New Roman" w:hAnsi="Times New Roman"/>
          <w:color w:val="000000"/>
          <w:sz w:val="17"/>
          <w:szCs w:val="17"/>
        </w:rPr>
        <w:t xml:space="preserve"> </w:t>
      </w:r>
      <w:r>
        <w:rPr>
          <w:rFonts w:ascii="Times New Roman" w:hAnsi="Times New Roman"/>
          <w:sz w:val="28"/>
          <w:szCs w:val="28"/>
        </w:rPr>
        <w:t>руб.;</w:t>
      </w:r>
    </w:p>
    <w:p w:rsidR="00A32E9B" w:rsidRDefault="00A32E9B" w:rsidP="00A32E9B">
      <w:pPr>
        <w:jc w:val="both"/>
        <w:rPr>
          <w:rFonts w:ascii="Times New Roman" w:hAnsi="Times New Roman"/>
          <w:sz w:val="28"/>
          <w:szCs w:val="28"/>
        </w:rPr>
      </w:pPr>
      <w:r>
        <w:rPr>
          <w:rFonts w:ascii="Times New Roman" w:hAnsi="Times New Roman"/>
          <w:sz w:val="28"/>
          <w:szCs w:val="28"/>
        </w:rPr>
        <w:tab/>
        <w:t>средства местного бюджета – 0,00 руб.</w:t>
      </w:r>
    </w:p>
    <w:p w:rsidR="00A32E9B" w:rsidRDefault="00A32E9B" w:rsidP="00A32E9B">
      <w:pPr>
        <w:jc w:val="both"/>
        <w:rPr>
          <w:rFonts w:ascii="Times New Roman" w:hAnsi="Times New Roman"/>
          <w:sz w:val="28"/>
          <w:szCs w:val="28"/>
        </w:rPr>
      </w:pPr>
      <w:r>
        <w:rPr>
          <w:rFonts w:ascii="Times New Roman" w:hAnsi="Times New Roman"/>
          <w:sz w:val="28"/>
          <w:szCs w:val="28"/>
        </w:rPr>
        <w:tab/>
        <w:t>План мероприятий по переселению граждан из аварийного жилищного фонда, признанного таковым с 1 января 2017 г. до 1 января 2022 года, приведен в приложении № 4 к настоящей Программе.</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tab/>
      </w:r>
    </w:p>
    <w:p w:rsidR="00A32E9B" w:rsidRDefault="00A32E9B" w:rsidP="00A32E9B">
      <w:pPr>
        <w:jc w:val="center"/>
        <w:rPr>
          <w:rFonts w:ascii="Times New Roman" w:hAnsi="Times New Roman"/>
          <w:b/>
          <w:bCs/>
          <w:sz w:val="28"/>
          <w:szCs w:val="28"/>
        </w:rPr>
      </w:pPr>
      <w:r>
        <w:rPr>
          <w:rFonts w:ascii="Times New Roman" w:hAnsi="Times New Roman"/>
          <w:b/>
          <w:bCs/>
          <w:sz w:val="28"/>
          <w:szCs w:val="28"/>
        </w:rPr>
        <w:t>10. Планируемые показатели выполнения Программы</w:t>
      </w: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В результате реализации Программы планируется переселение </w:t>
      </w:r>
      <w:r>
        <w:rPr>
          <w:rFonts w:ascii="Times New Roman" w:hAnsi="Times New Roman"/>
          <w:sz w:val="28"/>
          <w:szCs w:val="28"/>
        </w:rPr>
        <w:br/>
        <w:t xml:space="preserve">41 гражданина из 2 многоквартирных домов, признанных с </w:t>
      </w:r>
      <w:r>
        <w:rPr>
          <w:rFonts w:ascii="Times New Roman" w:hAnsi="Times New Roman"/>
          <w:sz w:val="28"/>
          <w:szCs w:val="28"/>
        </w:rPr>
        <w:br/>
        <w:t>1 января 2017 г. до 1 января 2022 года  в установленном порядке аварийными, общей площадью расселяемых жилых помещений 879,30 кв. м, при финансовой поддержке Фонда.</w:t>
      </w:r>
    </w:p>
    <w:p w:rsidR="00A32E9B" w:rsidRDefault="00A32E9B" w:rsidP="00A32E9B">
      <w:pPr>
        <w:jc w:val="both"/>
        <w:rPr>
          <w:rFonts w:ascii="Times New Roman" w:hAnsi="Times New Roman"/>
          <w:sz w:val="28"/>
          <w:szCs w:val="28"/>
        </w:rPr>
      </w:pPr>
      <w:r>
        <w:rPr>
          <w:rFonts w:ascii="Times New Roman" w:hAnsi="Times New Roman"/>
          <w:sz w:val="28"/>
          <w:szCs w:val="28"/>
        </w:rPr>
        <w:tab/>
        <w:t>Планируемые показатели переселения граждан из аварийного жилищного фонда, признанного таковым с 1 января 2017 г. до 1 января 2022 года, приведены в приложении № 5 к настоящей Программе.</w:t>
      </w:r>
    </w:p>
    <w:p w:rsidR="00A32E9B" w:rsidRDefault="00A32E9B" w:rsidP="00A32E9B">
      <w:pPr>
        <w:jc w:val="both"/>
        <w:rPr>
          <w:rFonts w:ascii="Times New Roman" w:hAnsi="Times New Roman"/>
          <w:sz w:val="28"/>
          <w:szCs w:val="28"/>
        </w:rPr>
      </w:pPr>
    </w:p>
    <w:p w:rsidR="00A32E9B" w:rsidRDefault="00A32E9B" w:rsidP="00A32E9B">
      <w:pPr>
        <w:jc w:val="center"/>
        <w:rPr>
          <w:rFonts w:ascii="Times New Roman" w:hAnsi="Times New Roman"/>
          <w:b/>
          <w:bCs/>
          <w:sz w:val="28"/>
          <w:szCs w:val="28"/>
        </w:rPr>
      </w:pPr>
      <w:r>
        <w:rPr>
          <w:rFonts w:ascii="Times New Roman" w:hAnsi="Times New Roman"/>
          <w:b/>
          <w:bCs/>
          <w:sz w:val="28"/>
          <w:szCs w:val="28"/>
        </w:rPr>
        <w:t>11. Порядок проведения мониторинга</w:t>
      </w:r>
    </w:p>
    <w:p w:rsidR="00A32E9B" w:rsidRDefault="00A32E9B" w:rsidP="00A32E9B">
      <w:pPr>
        <w:jc w:val="center"/>
        <w:rPr>
          <w:rFonts w:ascii="Times New Roman" w:hAnsi="Times New Roman"/>
          <w:b/>
          <w:bCs/>
          <w:sz w:val="28"/>
          <w:szCs w:val="28"/>
        </w:rPr>
      </w:pPr>
      <w:r>
        <w:rPr>
          <w:rFonts w:ascii="Times New Roman" w:hAnsi="Times New Roman"/>
          <w:b/>
          <w:bCs/>
          <w:sz w:val="28"/>
          <w:szCs w:val="28"/>
        </w:rPr>
        <w:t>и контроля за ходом реализации Программы</w:t>
      </w:r>
    </w:p>
    <w:p w:rsidR="00A32E9B" w:rsidRDefault="00A32E9B" w:rsidP="00A32E9B">
      <w:pPr>
        <w:jc w:val="both"/>
        <w:rPr>
          <w:rFonts w:ascii="Times New Roman" w:hAnsi="Times New Roman"/>
          <w:b/>
          <w:bCs/>
          <w:sz w:val="28"/>
          <w:szCs w:val="28"/>
        </w:rPr>
      </w:pPr>
    </w:p>
    <w:p w:rsidR="00A32E9B" w:rsidRDefault="00A32E9B" w:rsidP="00A32E9B">
      <w:pPr>
        <w:jc w:val="both"/>
        <w:rPr>
          <w:rFonts w:ascii="Times New Roman" w:hAnsi="Times New Roman"/>
          <w:sz w:val="28"/>
          <w:szCs w:val="28"/>
        </w:rPr>
      </w:pPr>
      <w:r>
        <w:rPr>
          <w:rFonts w:ascii="Times New Roman" w:hAnsi="Times New Roman"/>
          <w:sz w:val="28"/>
          <w:szCs w:val="28"/>
        </w:rPr>
        <w:tab/>
        <w:t>Министерство строительства и жилищно-коммунального хозяйства Кабардино-Балкарской Республики, ответственное за реализацию Программы, осуществляет мониторинг и контроль за ходом реализации программы и расходования денежных средств, предусмотренных на реализацию мероприятий Программы.</w:t>
      </w:r>
    </w:p>
    <w:p w:rsidR="00A32E9B" w:rsidRDefault="00A32E9B" w:rsidP="00A32E9B">
      <w:pPr>
        <w:jc w:val="both"/>
        <w:rPr>
          <w:rFonts w:ascii="Times New Roman" w:hAnsi="Times New Roman"/>
          <w:sz w:val="28"/>
          <w:szCs w:val="28"/>
        </w:rPr>
      </w:pPr>
      <w:r>
        <w:rPr>
          <w:rFonts w:ascii="Times New Roman" w:hAnsi="Times New Roman"/>
          <w:sz w:val="28"/>
          <w:szCs w:val="28"/>
        </w:rPr>
        <w:lastRenderedPageBreak/>
        <w:tab/>
        <w:t>Местная администрация сельского поселения Красносельское Прохладненского муниципального района Кабардино-Балкарской Республики представляет в Министерство строительства и жилищно-коммунального хозяйства Кабардино-Балкарской Республики информацию (отчеты) о ходе выполнения Программы в рамках заключаемого соглашения по форме и в сроки, устанавливаемые Министерством строительства и жилищно-коммунального хозяйства Кабардино-Балкарской Республики, за подписью главы местной администрации сельского поселения Красносельское Прохладненского муниципального района Кабардино-Балкарской Республики.</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Ответственность за достоверность и полноту представляемой </w:t>
      </w:r>
      <w:r>
        <w:rPr>
          <w:rFonts w:ascii="Times New Roman" w:hAnsi="Times New Roman"/>
          <w:sz w:val="28"/>
          <w:szCs w:val="28"/>
        </w:rPr>
        <w:br/>
        <w:t xml:space="preserve">в Министерство строительства и жилищно-коммунального хозяйства Кабардино-Балкарской Республики информации (отчетов) возлагается </w:t>
      </w:r>
      <w:r>
        <w:rPr>
          <w:rFonts w:ascii="Times New Roman" w:hAnsi="Times New Roman"/>
          <w:sz w:val="28"/>
          <w:szCs w:val="28"/>
        </w:rPr>
        <w:br/>
        <w:t xml:space="preserve">на главу местной администрации сельского поселения Красносельское Прохладненского муниципального района Кабардино-Балкарской Республики. </w:t>
      </w:r>
    </w:p>
    <w:p w:rsidR="00A32E9B" w:rsidRDefault="00A32E9B" w:rsidP="00A32E9B">
      <w:pPr>
        <w:jc w:val="both"/>
        <w:rPr>
          <w:rFonts w:ascii="Times New Roman" w:hAnsi="Times New Roman"/>
          <w:sz w:val="28"/>
          <w:szCs w:val="28"/>
        </w:rPr>
      </w:pPr>
      <w:r>
        <w:rPr>
          <w:rFonts w:ascii="Times New Roman" w:hAnsi="Times New Roman"/>
          <w:sz w:val="28"/>
          <w:szCs w:val="28"/>
        </w:rPr>
        <w:tab/>
        <w:t xml:space="preserve">Мониторинг и контроль за ходом реализации Программы </w:t>
      </w:r>
      <w:r>
        <w:rPr>
          <w:rFonts w:ascii="Times New Roman" w:hAnsi="Times New Roman"/>
          <w:sz w:val="28"/>
          <w:szCs w:val="28"/>
        </w:rPr>
        <w:br/>
        <w:t xml:space="preserve">и расходования денежных средств осуществляется в соответствии </w:t>
      </w:r>
      <w:r>
        <w:rPr>
          <w:rFonts w:ascii="Times New Roman" w:hAnsi="Times New Roman"/>
          <w:sz w:val="28"/>
          <w:szCs w:val="28"/>
        </w:rPr>
        <w:br/>
        <w:t xml:space="preserve">с Порядком проведения мониторинга реализации региональных адресных программ по переселению граждан из многоквартирных домов, признанных в установленном порядке после 1 января 2017 года </w:t>
      </w:r>
      <w:r>
        <w:rPr>
          <w:rFonts w:ascii="Times New Roman" w:hAnsi="Times New Roman"/>
          <w:sz w:val="28"/>
          <w:szCs w:val="28"/>
        </w:rPr>
        <w:br/>
        <w:t>и применительно к положениям главы 6</w:t>
      </w:r>
      <w:r>
        <w:rPr>
          <w:rFonts w:ascii="Times New Roman" w:hAnsi="Times New Roman"/>
          <w:sz w:val="28"/>
          <w:szCs w:val="28"/>
          <w:vertAlign w:val="superscript"/>
        </w:rPr>
        <w:t>5</w:t>
      </w:r>
      <w:r>
        <w:rPr>
          <w:rFonts w:ascii="Times New Roman" w:hAnsi="Times New Roman"/>
          <w:sz w:val="28"/>
          <w:szCs w:val="28"/>
        </w:rPr>
        <w:t xml:space="preserve"> Федерального закона </w:t>
      </w:r>
      <w:r>
        <w:rPr>
          <w:rFonts w:ascii="Times New Roman" w:hAnsi="Times New Roman"/>
          <w:sz w:val="28"/>
          <w:szCs w:val="28"/>
        </w:rPr>
        <w:br/>
        <w:t xml:space="preserve">«О Фонде содействия реформированию жилищно-коммунального хозяйства» после 1 января 2017 года аварийными и подлежащими сносу или реконструкции в связи с физическим износом в процессе </w:t>
      </w:r>
      <w:r>
        <w:rPr>
          <w:rFonts w:ascii="Times New Roman" w:hAnsi="Times New Roman"/>
          <w:sz w:val="28"/>
          <w:szCs w:val="28"/>
        </w:rPr>
        <w:br/>
        <w:t xml:space="preserve">их эксплуатации, и выполнения условий предоставления финансовой поддержки за счет средств Фонда, предусмотренных Федеральным законом «О Фонде содействия реформированию </w:t>
      </w:r>
      <w:r>
        <w:rPr>
          <w:rFonts w:ascii="Times New Roman" w:hAnsi="Times New Roman"/>
          <w:sz w:val="28"/>
          <w:szCs w:val="28"/>
        </w:rPr>
        <w:br/>
        <w:t>жилищно-коммунального хозяйства», утвержденным решением правления Фонда от 14 апреля 2022 г., протокол № 1169.</w:t>
      </w:r>
    </w:p>
    <w:p w:rsidR="00A32E9B" w:rsidRDefault="00A32E9B" w:rsidP="00A32E9B">
      <w:pPr>
        <w:rPr>
          <w:rFonts w:ascii="Times New Roman" w:hAnsi="Times New Roman"/>
          <w:sz w:val="28"/>
          <w:szCs w:val="28"/>
        </w:rPr>
        <w:sectPr w:rsidR="00A32E9B">
          <w:pgSz w:w="11906" w:h="16838"/>
          <w:pgMar w:top="1418" w:right="1418" w:bottom="1701" w:left="1701" w:header="567" w:footer="0" w:gutter="0"/>
          <w:cols w:space="720"/>
        </w:sectPr>
      </w:pPr>
    </w:p>
    <w:tbl>
      <w:tblPr>
        <w:tblStyle w:val="af4"/>
        <w:tblW w:w="0" w:type="auto"/>
        <w:tblInd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6905"/>
      </w:tblGrid>
      <w:tr w:rsidR="00A32E9B" w:rsidTr="00A32E9B">
        <w:tc>
          <w:tcPr>
            <w:tcW w:w="6905" w:type="dxa"/>
            <w:hideMark/>
          </w:tcPr>
          <w:p w:rsidR="00A32E9B" w:rsidRDefault="00A32E9B">
            <w:pPr>
              <w:jc w:val="center"/>
              <w:rPr>
                <w:rFonts w:ascii="Times New Roman" w:eastAsia="Calibri" w:hAnsi="Times New Roman"/>
                <w:sz w:val="28"/>
                <w:szCs w:val="28"/>
              </w:rPr>
            </w:pPr>
            <w:r>
              <w:rPr>
                <w:rFonts w:ascii="Times New Roman" w:hAnsi="Times New Roman"/>
                <w:sz w:val="28"/>
                <w:szCs w:val="28"/>
              </w:rPr>
              <w:lastRenderedPageBreak/>
              <w:t>ПРИЛОЖЕНИЕ № 1</w:t>
            </w:r>
          </w:p>
          <w:p w:rsidR="00A32E9B" w:rsidRDefault="00A32E9B">
            <w:pPr>
              <w:jc w:val="center"/>
              <w:rPr>
                <w:rFonts w:ascii="Times New Roman" w:hAnsi="Times New Roman"/>
                <w:color w:val="000000"/>
                <w:sz w:val="28"/>
                <w:szCs w:val="28"/>
                <w:lang w:bidi="ru-RU"/>
              </w:rPr>
            </w:pPr>
            <w:r>
              <w:rPr>
                <w:rFonts w:ascii="Times New Roman" w:hAnsi="Times New Roman"/>
                <w:color w:val="000000"/>
                <w:sz w:val="28"/>
                <w:szCs w:val="28"/>
                <w:lang w:bidi="ru-RU"/>
              </w:rPr>
              <w:t>к муниципальной адресной программе «Переселение</w:t>
            </w:r>
          </w:p>
          <w:p w:rsidR="00A32E9B" w:rsidRDefault="00A32E9B">
            <w:pPr>
              <w:jc w:val="center"/>
              <w:rPr>
                <w:rFonts w:ascii="Times New Roman" w:eastAsia="Calibri" w:hAnsi="Times New Roman" w:cs="Times New Roman"/>
                <w:sz w:val="28"/>
                <w:szCs w:val="28"/>
                <w:lang w:eastAsia="en-US"/>
              </w:rPr>
            </w:pPr>
            <w:r>
              <w:rPr>
                <w:rFonts w:ascii="Times New Roman" w:hAnsi="Times New Roman"/>
                <w:color w:val="000000"/>
                <w:sz w:val="28"/>
                <w:szCs w:val="28"/>
                <w:lang w:bidi="ru-RU"/>
              </w:rPr>
              <w:t>граждан из аварийного жилищного фонда на территории сельского поселения Красносельское  Прохладненского муниципального района Кабардино-Балкарской Республики в 2022 – 2025 годах»</w:t>
            </w:r>
          </w:p>
        </w:tc>
      </w:tr>
    </w:tbl>
    <w:p w:rsidR="00A32E9B" w:rsidRDefault="00A32E9B" w:rsidP="00A32E9B">
      <w:pPr>
        <w:pStyle w:val="af1"/>
        <w:ind w:left="4872"/>
        <w:rPr>
          <w:color w:val="000000"/>
          <w:sz w:val="28"/>
          <w:szCs w:val="28"/>
          <w:lang w:eastAsia="ru-RU" w:bidi="ru-RU"/>
        </w:rPr>
      </w:pPr>
    </w:p>
    <w:p w:rsidR="00A32E9B" w:rsidRDefault="00A32E9B" w:rsidP="00A32E9B">
      <w:pPr>
        <w:pStyle w:val="af1"/>
        <w:jc w:val="center"/>
        <w:rPr>
          <w:color w:val="000000"/>
          <w:sz w:val="28"/>
          <w:szCs w:val="28"/>
          <w:lang w:eastAsia="ru-RU" w:bidi="ru-RU"/>
        </w:rPr>
      </w:pPr>
      <w:r>
        <w:rPr>
          <w:color w:val="000000"/>
          <w:sz w:val="28"/>
          <w:szCs w:val="28"/>
          <w:lang w:eastAsia="ru-RU" w:bidi="ru-RU"/>
        </w:rPr>
        <w:t>ПЕРЕЧЕНЬ</w:t>
      </w:r>
    </w:p>
    <w:p w:rsidR="00A32E9B" w:rsidRDefault="00A32E9B" w:rsidP="00A32E9B">
      <w:pPr>
        <w:pStyle w:val="af1"/>
        <w:jc w:val="center"/>
        <w:rPr>
          <w:color w:val="000000"/>
          <w:sz w:val="28"/>
          <w:szCs w:val="28"/>
          <w:lang w:eastAsia="ru-RU" w:bidi="ru-RU"/>
        </w:rPr>
      </w:pPr>
      <w:r>
        <w:rPr>
          <w:color w:val="000000"/>
          <w:sz w:val="28"/>
          <w:szCs w:val="28"/>
          <w:lang w:eastAsia="ru-RU" w:bidi="ru-RU"/>
        </w:rPr>
        <w:t>многоквартирных домов, признанных аварийными с 1 января 2017 г. до 1 января 2022 г.</w:t>
      </w:r>
    </w:p>
    <w:p w:rsidR="00A32E9B" w:rsidRDefault="00A32E9B" w:rsidP="00A32E9B">
      <w:pPr>
        <w:pStyle w:val="af1"/>
        <w:jc w:val="center"/>
        <w:rPr>
          <w:color w:val="000000"/>
          <w:sz w:val="28"/>
          <w:szCs w:val="28"/>
          <w:lang w:eastAsia="ru-RU" w:bidi="ru-RU"/>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277"/>
        <w:gridCol w:w="1246"/>
        <w:gridCol w:w="1874"/>
        <w:gridCol w:w="1418"/>
        <w:gridCol w:w="992"/>
        <w:gridCol w:w="912"/>
        <w:gridCol w:w="655"/>
        <w:gridCol w:w="814"/>
        <w:gridCol w:w="697"/>
        <w:gridCol w:w="854"/>
        <w:gridCol w:w="850"/>
        <w:gridCol w:w="1016"/>
        <w:gridCol w:w="720"/>
        <w:gridCol w:w="854"/>
        <w:gridCol w:w="1343"/>
        <w:gridCol w:w="1172"/>
      </w:tblGrid>
      <w:tr w:rsidR="00A32E9B" w:rsidTr="00A32E9B">
        <w:trPr>
          <w:trHeight w:hRule="exact" w:val="485"/>
          <w:jc w:val="center"/>
        </w:trPr>
        <w:tc>
          <w:tcPr>
            <w:tcW w:w="277"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56" w:lineRule="auto"/>
              <w:rPr>
                <w:sz w:val="16"/>
                <w:szCs w:val="16"/>
              </w:rPr>
            </w:pPr>
            <w:r>
              <w:rPr>
                <w:color w:val="000000"/>
                <w:sz w:val="16"/>
                <w:szCs w:val="16"/>
                <w:lang w:eastAsia="ru-RU" w:bidi="ru-RU"/>
              </w:rPr>
              <w:t xml:space="preserve">№ </w:t>
            </w:r>
            <w:proofErr w:type="spellStart"/>
            <w:r>
              <w:rPr>
                <w:color w:val="000000"/>
                <w:sz w:val="16"/>
                <w:szCs w:val="16"/>
                <w:lang w:eastAsia="ru-RU" w:bidi="ru-RU"/>
              </w:rPr>
              <w:t>п</w:t>
            </w:r>
            <w:proofErr w:type="spellEnd"/>
            <w:r>
              <w:rPr>
                <w:color w:val="000000"/>
                <w:sz w:val="16"/>
                <w:szCs w:val="16"/>
                <w:lang w:eastAsia="ru-RU" w:bidi="ru-RU"/>
              </w:rPr>
              <w:t>/</w:t>
            </w:r>
            <w:proofErr w:type="spellStart"/>
            <w:r>
              <w:rPr>
                <w:color w:val="000000"/>
                <w:sz w:val="16"/>
                <w:szCs w:val="16"/>
                <w:lang w:eastAsia="ru-RU" w:bidi="ru-RU"/>
              </w:rPr>
              <w:t>п</w:t>
            </w:r>
            <w:proofErr w:type="spellEnd"/>
          </w:p>
        </w:tc>
        <w:tc>
          <w:tcPr>
            <w:tcW w:w="1246"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76" w:lineRule="auto"/>
              <w:rPr>
                <w:sz w:val="16"/>
                <w:szCs w:val="16"/>
              </w:rPr>
            </w:pPr>
            <w:r>
              <w:rPr>
                <w:color w:val="000000"/>
                <w:sz w:val="16"/>
                <w:szCs w:val="16"/>
                <w:lang w:eastAsia="ru-RU" w:bidi="ru-RU"/>
              </w:rPr>
              <w:t>Наименование муниципального образования</w:t>
            </w:r>
          </w:p>
        </w:tc>
        <w:tc>
          <w:tcPr>
            <w:tcW w:w="1874"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56" w:lineRule="auto"/>
              <w:rPr>
                <w:sz w:val="16"/>
                <w:szCs w:val="16"/>
              </w:rPr>
            </w:pPr>
            <w:r>
              <w:rPr>
                <w:color w:val="000000"/>
                <w:sz w:val="16"/>
                <w:szCs w:val="16"/>
                <w:lang w:eastAsia="ru-RU" w:bidi="ru-RU"/>
              </w:rPr>
              <w:t>Адрес многоквартирного дома</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68" w:lineRule="auto"/>
              <w:rPr>
                <w:color w:val="000000"/>
                <w:sz w:val="16"/>
                <w:szCs w:val="16"/>
                <w:lang w:eastAsia="ru-RU" w:bidi="ru-RU"/>
              </w:rPr>
            </w:pPr>
            <w:r>
              <w:rPr>
                <w:color w:val="000000"/>
                <w:sz w:val="16"/>
                <w:szCs w:val="16"/>
                <w:lang w:eastAsia="ru-RU" w:bidi="ru-RU"/>
              </w:rPr>
              <w:t>Тип</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68" w:lineRule="auto"/>
              <w:rPr>
                <w:color w:val="000000"/>
                <w:sz w:val="16"/>
                <w:szCs w:val="16"/>
                <w:lang w:eastAsia="ru-RU" w:bidi="ru-RU"/>
              </w:rPr>
            </w:pPr>
            <w:r>
              <w:rPr>
                <w:color w:val="000000"/>
                <w:sz w:val="16"/>
                <w:szCs w:val="16"/>
                <w:lang w:eastAsia="ru-RU" w:bidi="ru-RU"/>
              </w:rPr>
              <w:t>Техническое состояние</w:t>
            </w:r>
          </w:p>
        </w:tc>
        <w:tc>
          <w:tcPr>
            <w:tcW w:w="912"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68" w:lineRule="auto"/>
              <w:rPr>
                <w:color w:val="000000"/>
                <w:sz w:val="16"/>
                <w:szCs w:val="16"/>
                <w:lang w:eastAsia="ru-RU" w:bidi="ru-RU"/>
              </w:rPr>
            </w:pPr>
            <w:r>
              <w:rPr>
                <w:color w:val="000000"/>
                <w:sz w:val="16"/>
                <w:szCs w:val="16"/>
                <w:lang w:eastAsia="ru-RU" w:bidi="ru-RU"/>
              </w:rPr>
              <w:t>Принадлежность к объектам культурного наследия (да/нет)</w:t>
            </w:r>
          </w:p>
        </w:tc>
        <w:tc>
          <w:tcPr>
            <w:tcW w:w="655"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68" w:lineRule="auto"/>
              <w:rPr>
                <w:color w:val="000000"/>
                <w:sz w:val="16"/>
                <w:szCs w:val="16"/>
                <w:lang w:eastAsia="ru-RU" w:bidi="ru-RU"/>
              </w:rPr>
            </w:pPr>
            <w:r>
              <w:rPr>
                <w:color w:val="000000"/>
                <w:sz w:val="16"/>
                <w:szCs w:val="16"/>
                <w:lang w:eastAsia="ru-RU" w:bidi="ru-RU"/>
              </w:rPr>
              <w:t>Год ввода дома</w:t>
            </w:r>
          </w:p>
          <w:p w:rsidR="00A32E9B" w:rsidRDefault="00A32E9B">
            <w:pPr>
              <w:pStyle w:val="af3"/>
              <w:spacing w:line="268" w:lineRule="auto"/>
              <w:rPr>
                <w:sz w:val="16"/>
                <w:szCs w:val="16"/>
              </w:rPr>
            </w:pPr>
            <w:r>
              <w:rPr>
                <w:color w:val="000000"/>
                <w:sz w:val="16"/>
                <w:szCs w:val="16"/>
                <w:lang w:eastAsia="ru-RU" w:bidi="ru-RU"/>
              </w:rPr>
              <w:t>в эксплуа</w:t>
            </w:r>
            <w:r>
              <w:rPr>
                <w:color w:val="000000"/>
                <w:sz w:val="16"/>
                <w:szCs w:val="16"/>
                <w:lang w:eastAsia="ru-RU" w:bidi="ru-RU"/>
              </w:rPr>
              <w:softHyphen/>
              <w:t>тацию</w:t>
            </w:r>
          </w:p>
        </w:tc>
        <w:tc>
          <w:tcPr>
            <w:tcW w:w="814"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68" w:lineRule="auto"/>
              <w:rPr>
                <w:color w:val="000000"/>
                <w:sz w:val="16"/>
                <w:szCs w:val="16"/>
                <w:lang w:eastAsia="ru-RU" w:bidi="ru-RU"/>
              </w:rPr>
            </w:pPr>
            <w:r>
              <w:rPr>
                <w:color w:val="000000"/>
                <w:sz w:val="16"/>
                <w:szCs w:val="16"/>
                <w:lang w:eastAsia="ru-RU" w:bidi="ru-RU"/>
              </w:rPr>
              <w:t>Дата</w:t>
            </w:r>
          </w:p>
          <w:p w:rsidR="00A32E9B" w:rsidRDefault="00A32E9B">
            <w:pPr>
              <w:pStyle w:val="af3"/>
              <w:spacing w:line="268" w:lineRule="auto"/>
              <w:rPr>
                <w:color w:val="000000"/>
                <w:sz w:val="16"/>
                <w:szCs w:val="16"/>
                <w:lang w:eastAsia="ru-RU" w:bidi="ru-RU"/>
              </w:rPr>
            </w:pPr>
            <w:r>
              <w:rPr>
                <w:color w:val="000000"/>
                <w:sz w:val="16"/>
                <w:szCs w:val="16"/>
                <w:lang w:eastAsia="ru-RU" w:bidi="ru-RU"/>
              </w:rPr>
              <w:t>призна</w:t>
            </w:r>
            <w:r>
              <w:rPr>
                <w:color w:val="000000"/>
                <w:sz w:val="16"/>
                <w:szCs w:val="16"/>
                <w:lang w:eastAsia="ru-RU" w:bidi="ru-RU"/>
              </w:rPr>
              <w:softHyphen/>
              <w:t>ния много</w:t>
            </w:r>
            <w:r>
              <w:rPr>
                <w:color w:val="000000"/>
                <w:sz w:val="16"/>
                <w:szCs w:val="16"/>
                <w:lang w:eastAsia="ru-RU" w:bidi="ru-RU"/>
              </w:rPr>
              <w:softHyphen/>
              <w:t>квар</w:t>
            </w:r>
            <w:r>
              <w:rPr>
                <w:color w:val="000000"/>
                <w:sz w:val="16"/>
                <w:szCs w:val="16"/>
                <w:lang w:eastAsia="ru-RU" w:bidi="ru-RU"/>
              </w:rPr>
              <w:softHyphen/>
              <w:t>тир</w:t>
            </w:r>
            <w:r>
              <w:rPr>
                <w:color w:val="000000"/>
                <w:sz w:val="16"/>
                <w:szCs w:val="16"/>
                <w:lang w:eastAsia="ru-RU" w:bidi="ru-RU"/>
              </w:rPr>
              <w:softHyphen/>
              <w:t>ного дома</w:t>
            </w:r>
          </w:p>
          <w:p w:rsidR="00A32E9B" w:rsidRDefault="00A32E9B">
            <w:pPr>
              <w:pStyle w:val="af3"/>
              <w:spacing w:line="268" w:lineRule="auto"/>
              <w:rPr>
                <w:sz w:val="16"/>
                <w:szCs w:val="16"/>
              </w:rPr>
            </w:pPr>
            <w:r>
              <w:rPr>
                <w:color w:val="000000"/>
                <w:sz w:val="16"/>
                <w:szCs w:val="16"/>
                <w:lang w:eastAsia="ru-RU" w:bidi="ru-RU"/>
              </w:rPr>
              <w:t>аварий</w:t>
            </w:r>
            <w:r>
              <w:rPr>
                <w:color w:val="000000"/>
                <w:sz w:val="16"/>
                <w:szCs w:val="16"/>
                <w:lang w:eastAsia="ru-RU" w:bidi="ru-RU"/>
              </w:rPr>
              <w:softHyphen/>
              <w:t>ным</w:t>
            </w:r>
          </w:p>
        </w:tc>
        <w:tc>
          <w:tcPr>
            <w:tcW w:w="2401"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68" w:lineRule="auto"/>
              <w:rPr>
                <w:color w:val="000000"/>
                <w:sz w:val="16"/>
                <w:szCs w:val="16"/>
                <w:lang w:eastAsia="ru-RU" w:bidi="ru-RU"/>
              </w:rPr>
            </w:pPr>
            <w:r>
              <w:rPr>
                <w:color w:val="000000"/>
                <w:sz w:val="16"/>
                <w:szCs w:val="16"/>
                <w:lang w:eastAsia="ru-RU" w:bidi="ru-RU"/>
              </w:rPr>
              <w:t>Сведения об аварийном жилищном фонде, подлежащем расселению</w:t>
            </w:r>
          </w:p>
          <w:p w:rsidR="00A32E9B" w:rsidRDefault="00A32E9B">
            <w:pPr>
              <w:pStyle w:val="af3"/>
              <w:spacing w:line="276" w:lineRule="auto"/>
              <w:rPr>
                <w:color w:val="000000"/>
                <w:sz w:val="16"/>
                <w:szCs w:val="16"/>
                <w:lang w:eastAsia="ru-RU" w:bidi="ru-RU"/>
              </w:rPr>
            </w:pPr>
            <w:r>
              <w:rPr>
                <w:color w:val="000000"/>
                <w:sz w:val="16"/>
                <w:szCs w:val="16"/>
                <w:lang w:eastAsia="ru-RU" w:bidi="ru-RU"/>
              </w:rPr>
              <w:t>до 31 декабря 2025 г.</w:t>
            </w:r>
          </w:p>
        </w:tc>
        <w:tc>
          <w:tcPr>
            <w:tcW w:w="1016"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76" w:lineRule="auto"/>
              <w:rPr>
                <w:sz w:val="16"/>
                <w:szCs w:val="16"/>
              </w:rPr>
            </w:pPr>
            <w:r>
              <w:rPr>
                <w:color w:val="000000"/>
                <w:sz w:val="16"/>
                <w:szCs w:val="16"/>
                <w:lang w:eastAsia="ru-RU" w:bidi="ru-RU"/>
              </w:rPr>
              <w:t>Планируемая дата окончания переселения</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68" w:lineRule="auto"/>
              <w:rPr>
                <w:color w:val="000000"/>
                <w:sz w:val="16"/>
                <w:szCs w:val="16"/>
                <w:lang w:eastAsia="ru-RU" w:bidi="ru-RU"/>
              </w:rPr>
            </w:pPr>
            <w:r>
              <w:rPr>
                <w:color w:val="000000"/>
                <w:sz w:val="16"/>
                <w:szCs w:val="16"/>
                <w:lang w:eastAsia="ru-RU" w:bidi="ru-RU"/>
              </w:rPr>
              <w:t>Площадь</w:t>
            </w:r>
          </w:p>
          <w:p w:rsidR="00A32E9B" w:rsidRDefault="00A32E9B">
            <w:pPr>
              <w:pStyle w:val="af3"/>
              <w:spacing w:line="268" w:lineRule="auto"/>
              <w:rPr>
                <w:sz w:val="16"/>
                <w:szCs w:val="16"/>
              </w:rPr>
            </w:pPr>
            <w:r>
              <w:rPr>
                <w:color w:val="000000"/>
                <w:sz w:val="16"/>
                <w:szCs w:val="16"/>
                <w:lang w:eastAsia="ru-RU" w:bidi="ru-RU"/>
              </w:rPr>
              <w:t>за</w:t>
            </w:r>
            <w:r>
              <w:rPr>
                <w:color w:val="000000"/>
                <w:sz w:val="16"/>
                <w:szCs w:val="16"/>
                <w:lang w:eastAsia="ru-RU" w:bidi="ru-RU"/>
              </w:rPr>
              <w:softHyphen/>
              <w:t>стройки мно</w:t>
            </w:r>
            <w:r>
              <w:rPr>
                <w:color w:val="000000"/>
                <w:sz w:val="16"/>
                <w:szCs w:val="16"/>
                <w:lang w:eastAsia="ru-RU" w:bidi="ru-RU"/>
              </w:rPr>
              <w:softHyphen/>
              <w:t>гоквар</w:t>
            </w:r>
            <w:r>
              <w:rPr>
                <w:color w:val="000000"/>
                <w:sz w:val="16"/>
                <w:szCs w:val="16"/>
                <w:lang w:eastAsia="ru-RU" w:bidi="ru-RU"/>
              </w:rPr>
              <w:softHyphen/>
              <w:t>тирного дома</w:t>
            </w:r>
          </w:p>
        </w:tc>
        <w:tc>
          <w:tcPr>
            <w:tcW w:w="3369" w:type="dxa"/>
            <w:gridSpan w:val="3"/>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af3"/>
              <w:spacing w:line="276" w:lineRule="auto"/>
              <w:rPr>
                <w:sz w:val="16"/>
                <w:szCs w:val="16"/>
              </w:rPr>
            </w:pPr>
            <w:r>
              <w:rPr>
                <w:color w:val="000000"/>
                <w:sz w:val="16"/>
                <w:szCs w:val="16"/>
                <w:lang w:eastAsia="ru-RU" w:bidi="ru-RU"/>
              </w:rPr>
              <w:t>Информация о формировании земельного участка под аварийным многоквартирным домом</w:t>
            </w:r>
          </w:p>
        </w:tc>
      </w:tr>
      <w:tr w:rsidR="00A32E9B" w:rsidTr="00A32E9B">
        <w:trPr>
          <w:trHeight w:val="1147"/>
          <w:jc w:val="center"/>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sz w:val="16"/>
                <w:szCs w:val="16"/>
                <w:lang w:eastAsia="en-US"/>
              </w:rPr>
            </w:pPr>
          </w:p>
        </w:tc>
        <w:tc>
          <w:tcPr>
            <w:tcW w:w="1246"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sz w:val="16"/>
                <w:szCs w:val="16"/>
                <w:lang w:eastAsia="en-US"/>
              </w:rPr>
            </w:pPr>
          </w:p>
        </w:tc>
        <w:tc>
          <w:tcPr>
            <w:tcW w:w="1874"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sz w:val="16"/>
                <w:szCs w:val="16"/>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color w:val="000000"/>
                <w:sz w:val="16"/>
                <w:szCs w:val="16"/>
                <w:lang w:bidi="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color w:val="000000"/>
                <w:sz w:val="16"/>
                <w:szCs w:val="16"/>
                <w:lang w:bidi="ru-RU"/>
              </w:rPr>
            </w:pP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color w:val="000000"/>
                <w:sz w:val="16"/>
                <w:szCs w:val="16"/>
                <w:lang w:bidi="ru-RU"/>
              </w:rPr>
            </w:pPr>
          </w:p>
        </w:tc>
        <w:tc>
          <w:tcPr>
            <w:tcW w:w="655"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sz w:val="16"/>
                <w:szCs w:val="16"/>
                <w:lang w:eastAsia="en-US"/>
              </w:rPr>
            </w:pPr>
          </w:p>
        </w:tc>
        <w:tc>
          <w:tcPr>
            <w:tcW w:w="814"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sz w:val="16"/>
                <w:szCs w:val="16"/>
                <w:lang w:eastAsia="en-US"/>
              </w:rPr>
            </w:pPr>
          </w:p>
        </w:tc>
        <w:tc>
          <w:tcPr>
            <w:tcW w:w="4105" w:type="dxa"/>
            <w:gridSpan w:val="3"/>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color w:val="000000"/>
                <w:sz w:val="16"/>
                <w:szCs w:val="16"/>
                <w:lang w:bidi="ru-RU"/>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sz w:val="16"/>
                <w:szCs w:val="16"/>
                <w:lang w:eastAsia="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sz w:val="16"/>
                <w:szCs w:val="16"/>
                <w:lang w:eastAsia="en-US"/>
              </w:rPr>
            </w:pP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площадь земельного участка</w:t>
            </w:r>
          </w:p>
        </w:tc>
        <w:tc>
          <w:tcPr>
            <w:tcW w:w="1343"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кадастровый номер земельного участка</w:t>
            </w:r>
          </w:p>
        </w:tc>
        <w:tc>
          <w:tcPr>
            <w:tcW w:w="1172"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sz w:val="16"/>
                <w:szCs w:val="16"/>
              </w:rPr>
            </w:pPr>
            <w:r>
              <w:rPr>
                <w:rFonts w:ascii="Times New Roman" w:hAnsi="Times New Roman"/>
                <w:sz w:val="16"/>
                <w:szCs w:val="16"/>
              </w:rPr>
              <w:t>характеристика земельного участка (сформирован</w:t>
            </w:r>
          </w:p>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под одним домом, не сформирован)</w:t>
            </w:r>
          </w:p>
        </w:tc>
      </w:tr>
      <w:tr w:rsidR="00A32E9B" w:rsidTr="00A32E9B">
        <w:trPr>
          <w:trHeight w:hRule="exact" w:val="664"/>
          <w:jc w:val="center"/>
        </w:trPr>
        <w:tc>
          <w:tcPr>
            <w:tcW w:w="3397"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sz w:val="16"/>
                <w:szCs w:val="16"/>
                <w:lang w:eastAsia="en-US"/>
              </w:rPr>
            </w:pPr>
          </w:p>
        </w:tc>
        <w:tc>
          <w:tcPr>
            <w:tcW w:w="1246"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sz w:val="16"/>
                <w:szCs w:val="16"/>
                <w:lang w:eastAsia="en-US"/>
              </w:rPr>
            </w:pPr>
          </w:p>
        </w:tc>
        <w:tc>
          <w:tcPr>
            <w:tcW w:w="1874"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sz w:val="16"/>
                <w:szCs w:val="16"/>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color w:val="000000"/>
                <w:sz w:val="16"/>
                <w:szCs w:val="16"/>
                <w:lang w:bidi="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color w:val="000000"/>
                <w:sz w:val="16"/>
                <w:szCs w:val="16"/>
                <w:lang w:bidi="ru-RU"/>
              </w:rPr>
            </w:pPr>
          </w:p>
        </w:tc>
        <w:tc>
          <w:tcPr>
            <w:tcW w:w="912"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Times New Roman" w:hAnsi="Times New Roman" w:cs="Times New Roman"/>
                <w:color w:val="000000"/>
                <w:sz w:val="16"/>
                <w:szCs w:val="16"/>
                <w:lang w:bidi="ru-RU"/>
              </w:rPr>
            </w:pPr>
          </w:p>
        </w:tc>
        <w:tc>
          <w:tcPr>
            <w:tcW w:w="65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год</w:t>
            </w:r>
          </w:p>
        </w:tc>
        <w:tc>
          <w:tcPr>
            <w:tcW w:w="81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дата</w:t>
            </w:r>
          </w:p>
        </w:tc>
        <w:tc>
          <w:tcPr>
            <w:tcW w:w="69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sz w:val="16"/>
                <w:szCs w:val="16"/>
              </w:rPr>
            </w:pPr>
            <w:r>
              <w:rPr>
                <w:rFonts w:ascii="Times New Roman" w:hAnsi="Times New Roman"/>
                <w:sz w:val="16"/>
                <w:szCs w:val="16"/>
              </w:rPr>
              <w:t>площадь,</w:t>
            </w:r>
          </w:p>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количество человек</w:t>
            </w:r>
          </w:p>
        </w:tc>
        <w:tc>
          <w:tcPr>
            <w:tcW w:w="85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количество семей</w:t>
            </w:r>
          </w:p>
        </w:tc>
        <w:tc>
          <w:tcPr>
            <w:tcW w:w="101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дата</w:t>
            </w:r>
          </w:p>
        </w:tc>
        <w:tc>
          <w:tcPr>
            <w:tcW w:w="72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1172"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r>
      <w:tr w:rsidR="00A32E9B" w:rsidTr="00A32E9B">
        <w:trPr>
          <w:trHeight w:hRule="exact" w:val="421"/>
          <w:jc w:val="center"/>
        </w:trPr>
        <w:tc>
          <w:tcPr>
            <w:tcW w:w="3397" w:type="dxa"/>
            <w:gridSpan w:val="3"/>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sz w:val="16"/>
                <w:szCs w:val="16"/>
                <w:lang w:eastAsia="en-US"/>
              </w:rPr>
            </w:pPr>
            <w:r>
              <w:rPr>
                <w:rFonts w:ascii="Times New Roman" w:hAnsi="Times New Roman"/>
                <w:sz w:val="16"/>
                <w:szCs w:val="16"/>
              </w:rPr>
              <w:t>Всего подлежит переселению</w:t>
            </w:r>
            <w:r>
              <w:rPr>
                <w:rFonts w:ascii="Times New Roman" w:hAnsi="Times New Roman"/>
                <w:sz w:val="16"/>
                <w:szCs w:val="16"/>
              </w:rPr>
              <w:br/>
              <w:t>в 2022 – 2025 годах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9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65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81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69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879,30</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41</w:t>
            </w:r>
          </w:p>
        </w:tc>
        <w:tc>
          <w:tcPr>
            <w:tcW w:w="85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15</w:t>
            </w:r>
          </w:p>
        </w:tc>
        <w:tc>
          <w:tcPr>
            <w:tcW w:w="101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72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16"/>
                <w:szCs w:val="16"/>
                <w:lang w:eastAsia="en-US"/>
              </w:rPr>
            </w:pPr>
            <w:r>
              <w:rPr>
                <w:rFonts w:ascii="Times New Roman" w:hAnsi="Times New Roman"/>
                <w:color w:val="000000"/>
                <w:sz w:val="16"/>
                <w:szCs w:val="16"/>
              </w:rPr>
              <w:t>1787,70</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2863,0</w:t>
            </w:r>
          </w:p>
        </w:tc>
        <w:tc>
          <w:tcPr>
            <w:tcW w:w="134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117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r>
      <w:tr w:rsidR="00A32E9B" w:rsidTr="00A32E9B">
        <w:trPr>
          <w:trHeight w:hRule="exact" w:val="713"/>
          <w:jc w:val="center"/>
        </w:trPr>
        <w:tc>
          <w:tcPr>
            <w:tcW w:w="3397" w:type="dxa"/>
            <w:gridSpan w:val="3"/>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sz w:val="16"/>
                <w:szCs w:val="16"/>
                <w:lang w:eastAsia="en-US"/>
              </w:rPr>
            </w:pPr>
            <w:r>
              <w:rPr>
                <w:rFonts w:ascii="Times New Roman" w:hAnsi="Times New Roman"/>
                <w:sz w:val="16"/>
                <w:szCs w:val="16"/>
              </w:rPr>
              <w:t xml:space="preserve">По Программе, в рамках которой предусмотрено финансирование </w:t>
            </w:r>
            <w:r>
              <w:rPr>
                <w:rFonts w:ascii="Times New Roman" w:hAnsi="Times New Roman"/>
                <w:sz w:val="16"/>
                <w:szCs w:val="16"/>
              </w:rPr>
              <w:br/>
              <w:t>за счет средств Фонда, в том числе: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9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65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81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69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879,30</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41</w:t>
            </w:r>
          </w:p>
        </w:tc>
        <w:tc>
          <w:tcPr>
            <w:tcW w:w="85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15</w:t>
            </w:r>
          </w:p>
        </w:tc>
        <w:tc>
          <w:tcPr>
            <w:tcW w:w="101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72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1787,70</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2863,0</w:t>
            </w:r>
          </w:p>
        </w:tc>
        <w:tc>
          <w:tcPr>
            <w:tcW w:w="134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117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r>
      <w:tr w:rsidR="00A32E9B" w:rsidTr="00A32E9B">
        <w:trPr>
          <w:trHeight w:val="397"/>
          <w:jc w:val="center"/>
        </w:trPr>
        <w:tc>
          <w:tcPr>
            <w:tcW w:w="3397" w:type="dxa"/>
            <w:gridSpan w:val="3"/>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sz w:val="16"/>
                <w:szCs w:val="16"/>
                <w:lang w:eastAsia="en-US"/>
              </w:rPr>
            </w:pPr>
            <w:r>
              <w:rPr>
                <w:rFonts w:ascii="Times New Roman" w:hAnsi="Times New Roman"/>
                <w:sz w:val="16"/>
                <w:szCs w:val="16"/>
              </w:rPr>
              <w:t>Итого по сельскому поселению Красносельское Прохладненского муниципального района КБР: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9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65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81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69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879,30</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41</w:t>
            </w:r>
          </w:p>
        </w:tc>
        <w:tc>
          <w:tcPr>
            <w:tcW w:w="85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15</w:t>
            </w:r>
          </w:p>
        </w:tc>
        <w:tc>
          <w:tcPr>
            <w:tcW w:w="101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72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1787,70</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2863,0</w:t>
            </w:r>
          </w:p>
        </w:tc>
        <w:tc>
          <w:tcPr>
            <w:tcW w:w="134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c>
          <w:tcPr>
            <w:tcW w:w="117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x</w:t>
            </w:r>
            <w:proofErr w:type="spellEnd"/>
          </w:p>
        </w:tc>
      </w:tr>
      <w:tr w:rsidR="00A32E9B" w:rsidTr="00A32E9B">
        <w:trPr>
          <w:trHeight w:val="397"/>
          <w:jc w:val="center"/>
        </w:trPr>
        <w:tc>
          <w:tcPr>
            <w:tcW w:w="27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1.</w:t>
            </w:r>
          </w:p>
        </w:tc>
        <w:tc>
          <w:tcPr>
            <w:tcW w:w="124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sz w:val="16"/>
                <w:szCs w:val="16"/>
                <w:lang w:eastAsia="en-US"/>
              </w:rPr>
            </w:pPr>
            <w:r>
              <w:rPr>
                <w:rFonts w:ascii="Times New Roman" w:hAnsi="Times New Roman"/>
                <w:sz w:val="16"/>
                <w:szCs w:val="16"/>
              </w:rPr>
              <w:t>Сельское поселение Красносельское</w:t>
            </w:r>
          </w:p>
        </w:tc>
        <w:tc>
          <w:tcPr>
            <w:tcW w:w="187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Times New Roman" w:hAnsi="Times New Roman" w:cs="Times New Roman"/>
                <w:color w:val="000000"/>
                <w:sz w:val="16"/>
                <w:szCs w:val="16"/>
                <w:lang w:eastAsia="en-US"/>
              </w:rPr>
            </w:pPr>
            <w:r>
              <w:rPr>
                <w:rFonts w:ascii="Times New Roman" w:hAnsi="Times New Roman"/>
                <w:color w:val="000000"/>
                <w:sz w:val="16"/>
                <w:szCs w:val="16"/>
              </w:rPr>
              <w:t>с. Придорожное, д. 7.</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многоквартирный дом</w:t>
            </w:r>
          </w:p>
        </w:tc>
        <w:tc>
          <w:tcPr>
            <w:tcW w:w="99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аварийный</w:t>
            </w:r>
          </w:p>
        </w:tc>
        <w:tc>
          <w:tcPr>
            <w:tcW w:w="9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нет</w:t>
            </w:r>
          </w:p>
        </w:tc>
        <w:tc>
          <w:tcPr>
            <w:tcW w:w="65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1960</w:t>
            </w:r>
          </w:p>
        </w:tc>
        <w:tc>
          <w:tcPr>
            <w:tcW w:w="81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16"/>
                <w:szCs w:val="16"/>
                <w:lang w:eastAsia="en-US"/>
              </w:rPr>
            </w:pPr>
            <w:r>
              <w:rPr>
                <w:rFonts w:ascii="Times New Roman" w:hAnsi="Times New Roman"/>
                <w:color w:val="000000"/>
                <w:sz w:val="16"/>
                <w:szCs w:val="16"/>
              </w:rPr>
              <w:t>17.03.2021</w:t>
            </w:r>
          </w:p>
        </w:tc>
        <w:tc>
          <w:tcPr>
            <w:tcW w:w="69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16"/>
                <w:szCs w:val="16"/>
                <w:lang w:eastAsia="en-US"/>
              </w:rPr>
            </w:pPr>
            <w:r>
              <w:rPr>
                <w:rFonts w:ascii="Times New Roman" w:hAnsi="Times New Roman"/>
                <w:color w:val="000000"/>
                <w:sz w:val="16"/>
                <w:szCs w:val="16"/>
              </w:rPr>
              <w:t>202,30</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16"/>
                <w:szCs w:val="16"/>
                <w:lang w:eastAsia="en-US"/>
              </w:rPr>
            </w:pPr>
            <w:r>
              <w:rPr>
                <w:rFonts w:ascii="Times New Roman" w:hAnsi="Times New Roman"/>
                <w:color w:val="000000"/>
                <w:sz w:val="16"/>
                <w:szCs w:val="16"/>
              </w:rPr>
              <w:t>15</w:t>
            </w:r>
          </w:p>
        </w:tc>
        <w:tc>
          <w:tcPr>
            <w:tcW w:w="85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16"/>
                <w:szCs w:val="16"/>
                <w:lang w:eastAsia="en-US"/>
              </w:rPr>
            </w:pPr>
            <w:r>
              <w:rPr>
                <w:rFonts w:ascii="Times New Roman" w:hAnsi="Times New Roman"/>
                <w:color w:val="000000"/>
                <w:sz w:val="16"/>
                <w:szCs w:val="16"/>
              </w:rPr>
              <w:t>4</w:t>
            </w:r>
          </w:p>
        </w:tc>
        <w:tc>
          <w:tcPr>
            <w:tcW w:w="101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31.12.2023</w:t>
            </w:r>
          </w:p>
        </w:tc>
        <w:tc>
          <w:tcPr>
            <w:tcW w:w="72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489,7</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1565,0</w:t>
            </w:r>
          </w:p>
        </w:tc>
        <w:tc>
          <w:tcPr>
            <w:tcW w:w="134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07:04:0200001:6</w:t>
            </w:r>
          </w:p>
        </w:tc>
        <w:tc>
          <w:tcPr>
            <w:tcW w:w="117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сформирован под одним домом</w:t>
            </w:r>
          </w:p>
        </w:tc>
      </w:tr>
      <w:tr w:rsidR="00A32E9B" w:rsidTr="00A32E9B">
        <w:trPr>
          <w:trHeight w:val="397"/>
          <w:jc w:val="center"/>
        </w:trPr>
        <w:tc>
          <w:tcPr>
            <w:tcW w:w="27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2.</w:t>
            </w:r>
          </w:p>
        </w:tc>
        <w:tc>
          <w:tcPr>
            <w:tcW w:w="124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sz w:val="16"/>
                <w:szCs w:val="16"/>
                <w:lang w:eastAsia="en-US"/>
              </w:rPr>
            </w:pPr>
            <w:r>
              <w:rPr>
                <w:rFonts w:ascii="Times New Roman" w:hAnsi="Times New Roman"/>
                <w:sz w:val="16"/>
                <w:szCs w:val="16"/>
              </w:rPr>
              <w:t>Сельское поселение Красносельское</w:t>
            </w:r>
          </w:p>
        </w:tc>
        <w:tc>
          <w:tcPr>
            <w:tcW w:w="187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Times New Roman" w:hAnsi="Times New Roman" w:cs="Times New Roman"/>
                <w:color w:val="000000"/>
                <w:sz w:val="16"/>
                <w:szCs w:val="16"/>
                <w:lang w:eastAsia="en-US"/>
              </w:rPr>
            </w:pPr>
            <w:r>
              <w:rPr>
                <w:rFonts w:ascii="Times New Roman" w:hAnsi="Times New Roman"/>
                <w:color w:val="000000"/>
                <w:sz w:val="16"/>
                <w:szCs w:val="16"/>
              </w:rPr>
              <w:t>с. Придорожное, д. 11.</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многоквартирный дом</w:t>
            </w:r>
          </w:p>
        </w:tc>
        <w:tc>
          <w:tcPr>
            <w:tcW w:w="99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аварийный</w:t>
            </w:r>
          </w:p>
        </w:tc>
        <w:tc>
          <w:tcPr>
            <w:tcW w:w="9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нет</w:t>
            </w:r>
          </w:p>
        </w:tc>
        <w:tc>
          <w:tcPr>
            <w:tcW w:w="65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1997</w:t>
            </w:r>
          </w:p>
        </w:tc>
        <w:tc>
          <w:tcPr>
            <w:tcW w:w="81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26.10.2021</w:t>
            </w:r>
          </w:p>
        </w:tc>
        <w:tc>
          <w:tcPr>
            <w:tcW w:w="69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677,0</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26</w:t>
            </w:r>
          </w:p>
        </w:tc>
        <w:tc>
          <w:tcPr>
            <w:tcW w:w="85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11</w:t>
            </w:r>
          </w:p>
        </w:tc>
        <w:tc>
          <w:tcPr>
            <w:tcW w:w="101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31.12.2023</w:t>
            </w:r>
          </w:p>
        </w:tc>
        <w:tc>
          <w:tcPr>
            <w:tcW w:w="72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1298,0</w:t>
            </w:r>
          </w:p>
        </w:tc>
        <w:tc>
          <w:tcPr>
            <w:tcW w:w="8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1298,0</w:t>
            </w:r>
          </w:p>
        </w:tc>
        <w:tc>
          <w:tcPr>
            <w:tcW w:w="1343" w:type="dxa"/>
            <w:tcBorders>
              <w:top w:val="single" w:sz="4" w:space="0" w:color="auto"/>
              <w:left w:val="single" w:sz="4" w:space="0" w:color="auto"/>
              <w:bottom w:val="single" w:sz="4" w:space="0" w:color="auto"/>
              <w:right w:val="single" w:sz="4" w:space="0" w:color="auto"/>
            </w:tcBorders>
            <w:vAlign w:val="center"/>
          </w:tcPr>
          <w:p w:rsidR="00A32E9B" w:rsidRDefault="00A32E9B">
            <w:pPr>
              <w:spacing w:line="256" w:lineRule="auto"/>
              <w:jc w:val="center"/>
              <w:rPr>
                <w:rFonts w:ascii="Times New Roman" w:eastAsia="Calibri" w:hAnsi="Times New Roman" w:cs="Times New Roman"/>
                <w:sz w:val="16"/>
                <w:szCs w:val="16"/>
                <w:lang w:eastAsia="en-US"/>
              </w:rPr>
            </w:pPr>
          </w:p>
        </w:tc>
        <w:tc>
          <w:tcPr>
            <w:tcW w:w="117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не сформирован</w:t>
            </w:r>
          </w:p>
        </w:tc>
      </w:tr>
    </w:tbl>
    <w:p w:rsidR="00A32E9B" w:rsidRDefault="00A32E9B" w:rsidP="00A32E9B">
      <w:pPr>
        <w:pStyle w:val="af1"/>
        <w:jc w:val="center"/>
        <w:rPr>
          <w:b w:val="0"/>
          <w:bCs w:val="0"/>
          <w:color w:val="000000"/>
          <w:sz w:val="20"/>
          <w:szCs w:val="20"/>
          <w:lang w:eastAsia="ru-RU" w:bidi="ru-RU"/>
        </w:rPr>
      </w:pPr>
    </w:p>
    <w:p w:rsidR="00A32E9B" w:rsidRDefault="00A32E9B" w:rsidP="00A32E9B">
      <w:pPr>
        <w:pStyle w:val="af1"/>
        <w:rPr>
          <w:b w:val="0"/>
          <w:bCs w:val="0"/>
          <w:color w:val="000000"/>
          <w:sz w:val="20"/>
          <w:szCs w:val="20"/>
          <w:lang w:eastAsia="ru-RU" w:bidi="ru-RU"/>
        </w:rPr>
      </w:pPr>
    </w:p>
    <w:p w:rsidR="00A32E9B" w:rsidRDefault="00A32E9B" w:rsidP="00A32E9B">
      <w:pPr>
        <w:pStyle w:val="af1"/>
        <w:jc w:val="center"/>
        <w:rPr>
          <w:b w:val="0"/>
          <w:bCs w:val="0"/>
          <w:color w:val="000000"/>
          <w:sz w:val="20"/>
          <w:szCs w:val="20"/>
          <w:lang w:eastAsia="ru-RU" w:bidi="ru-RU"/>
        </w:rPr>
      </w:pPr>
    </w:p>
    <w:p w:rsidR="00A32E9B" w:rsidRDefault="00A32E9B" w:rsidP="00A32E9B">
      <w:pPr>
        <w:pStyle w:val="af1"/>
        <w:jc w:val="center"/>
        <w:rPr>
          <w:b w:val="0"/>
          <w:bCs w:val="0"/>
          <w:color w:val="000000"/>
          <w:sz w:val="20"/>
          <w:szCs w:val="20"/>
          <w:lang w:eastAsia="ru-RU" w:bidi="ru-RU"/>
        </w:rPr>
      </w:pPr>
    </w:p>
    <w:p w:rsidR="00A32E9B" w:rsidRDefault="00A32E9B" w:rsidP="00A32E9B">
      <w:pPr>
        <w:pStyle w:val="af1"/>
        <w:jc w:val="center"/>
        <w:rPr>
          <w:b w:val="0"/>
          <w:bCs w:val="0"/>
          <w:color w:val="000000"/>
          <w:sz w:val="20"/>
          <w:szCs w:val="20"/>
          <w:lang w:eastAsia="ru-RU" w:bidi="ru-RU"/>
        </w:rPr>
      </w:pPr>
    </w:p>
    <w:p w:rsidR="00A32E9B" w:rsidRDefault="00A32E9B" w:rsidP="00A32E9B">
      <w:pPr>
        <w:pStyle w:val="af1"/>
        <w:jc w:val="center"/>
        <w:rPr>
          <w:b w:val="0"/>
          <w:bCs w:val="0"/>
          <w:color w:val="000000"/>
          <w:sz w:val="20"/>
          <w:szCs w:val="20"/>
          <w:lang w:eastAsia="ru-RU" w:bidi="ru-RU"/>
        </w:rPr>
      </w:pPr>
    </w:p>
    <w:p w:rsidR="00A32E9B" w:rsidRDefault="00A32E9B" w:rsidP="00A32E9B">
      <w:pPr>
        <w:pStyle w:val="af1"/>
        <w:rPr>
          <w:b w:val="0"/>
          <w:bCs w:val="0"/>
          <w:color w:val="000000"/>
          <w:sz w:val="20"/>
          <w:szCs w:val="20"/>
          <w:lang w:eastAsia="ru-RU" w:bidi="ru-RU"/>
        </w:rPr>
      </w:pPr>
    </w:p>
    <w:p w:rsidR="00A32E9B" w:rsidRDefault="00A32E9B" w:rsidP="00A32E9B">
      <w:pPr>
        <w:pStyle w:val="af1"/>
        <w:jc w:val="center"/>
        <w:rPr>
          <w:b w:val="0"/>
          <w:bCs w:val="0"/>
          <w:color w:val="000000"/>
          <w:sz w:val="20"/>
          <w:szCs w:val="20"/>
          <w:lang w:eastAsia="ru-RU" w:bidi="ru-RU"/>
        </w:rPr>
      </w:pPr>
    </w:p>
    <w:tbl>
      <w:tblPr>
        <w:tblStyle w:val="af4"/>
        <w:tblW w:w="0" w:type="auto"/>
        <w:tblInd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6905"/>
      </w:tblGrid>
      <w:tr w:rsidR="00A32E9B" w:rsidTr="00A32E9B">
        <w:tc>
          <w:tcPr>
            <w:tcW w:w="6905" w:type="dxa"/>
            <w:hideMark/>
          </w:tcPr>
          <w:p w:rsidR="00A32E9B" w:rsidRDefault="00A32E9B">
            <w:pPr>
              <w:jc w:val="center"/>
              <w:rPr>
                <w:rFonts w:ascii="Times New Roman" w:eastAsia="Calibri" w:hAnsi="Times New Roman"/>
                <w:sz w:val="28"/>
                <w:szCs w:val="28"/>
              </w:rPr>
            </w:pPr>
            <w:r>
              <w:rPr>
                <w:rFonts w:ascii="Times New Roman" w:hAnsi="Times New Roman"/>
                <w:sz w:val="28"/>
                <w:szCs w:val="28"/>
              </w:rPr>
              <w:t>ПРИЛОЖЕНИЕ № 2</w:t>
            </w:r>
          </w:p>
          <w:p w:rsidR="00A32E9B" w:rsidRDefault="00A32E9B">
            <w:pPr>
              <w:jc w:val="center"/>
              <w:rPr>
                <w:rFonts w:ascii="Times New Roman" w:hAnsi="Times New Roman"/>
                <w:color w:val="000000"/>
                <w:sz w:val="28"/>
                <w:szCs w:val="28"/>
                <w:lang w:bidi="ru-RU"/>
              </w:rPr>
            </w:pPr>
            <w:r>
              <w:rPr>
                <w:rFonts w:ascii="Times New Roman" w:hAnsi="Times New Roman"/>
                <w:color w:val="000000"/>
                <w:sz w:val="28"/>
                <w:szCs w:val="28"/>
                <w:lang w:bidi="ru-RU"/>
              </w:rPr>
              <w:t>к муниципальной адресной программе «Переселение</w:t>
            </w:r>
          </w:p>
          <w:p w:rsidR="00A32E9B" w:rsidRDefault="00A32E9B">
            <w:pPr>
              <w:jc w:val="center"/>
              <w:rPr>
                <w:rFonts w:ascii="Times New Roman" w:eastAsia="Calibri" w:hAnsi="Times New Roman" w:cs="Times New Roman"/>
                <w:sz w:val="28"/>
                <w:szCs w:val="28"/>
                <w:lang w:eastAsia="en-US"/>
              </w:rPr>
            </w:pPr>
            <w:r>
              <w:rPr>
                <w:rFonts w:ascii="Times New Roman" w:hAnsi="Times New Roman"/>
                <w:color w:val="000000"/>
                <w:sz w:val="28"/>
                <w:szCs w:val="28"/>
                <w:lang w:bidi="ru-RU"/>
              </w:rPr>
              <w:t>граждан из аварийного жилищного фонда на территории сельского поселения Красносельское Прохладненского муниципального района Кабардино-Балкарской Республики в 2022 – 2025 годах»</w:t>
            </w:r>
          </w:p>
        </w:tc>
      </w:tr>
    </w:tbl>
    <w:p w:rsidR="00A32E9B" w:rsidRDefault="00A32E9B" w:rsidP="00A32E9B">
      <w:pPr>
        <w:pStyle w:val="af1"/>
        <w:jc w:val="center"/>
        <w:rPr>
          <w:b w:val="0"/>
          <w:bCs w:val="0"/>
          <w:color w:val="000000"/>
          <w:sz w:val="28"/>
          <w:szCs w:val="28"/>
          <w:lang w:eastAsia="ru-RU" w:bidi="ru-RU"/>
        </w:rPr>
      </w:pPr>
    </w:p>
    <w:p w:rsidR="00A32E9B" w:rsidRDefault="00A32E9B" w:rsidP="00A32E9B">
      <w:pPr>
        <w:pStyle w:val="af1"/>
        <w:jc w:val="center"/>
        <w:rPr>
          <w:b w:val="0"/>
          <w:bCs w:val="0"/>
          <w:color w:val="000000"/>
          <w:sz w:val="28"/>
          <w:szCs w:val="28"/>
          <w:lang w:eastAsia="ru-RU" w:bidi="ru-RU"/>
        </w:rPr>
      </w:pPr>
    </w:p>
    <w:p w:rsidR="00A32E9B" w:rsidRDefault="00A32E9B" w:rsidP="00A32E9B">
      <w:pPr>
        <w:pStyle w:val="af1"/>
        <w:jc w:val="center"/>
        <w:rPr>
          <w:color w:val="000000"/>
          <w:sz w:val="28"/>
          <w:szCs w:val="28"/>
          <w:lang w:eastAsia="ru-RU" w:bidi="ru-RU"/>
        </w:rPr>
      </w:pPr>
      <w:r>
        <w:rPr>
          <w:color w:val="000000"/>
          <w:sz w:val="28"/>
          <w:szCs w:val="28"/>
          <w:lang w:eastAsia="ru-RU" w:bidi="ru-RU"/>
        </w:rPr>
        <w:t>РЕКОМЕНДУЕМЫЙ ПЕРЕЧЕНЬ</w:t>
      </w:r>
    </w:p>
    <w:p w:rsidR="00A32E9B" w:rsidRDefault="00A32E9B" w:rsidP="00A32E9B">
      <w:pPr>
        <w:pStyle w:val="af1"/>
        <w:jc w:val="center"/>
        <w:rPr>
          <w:color w:val="000000"/>
          <w:sz w:val="28"/>
          <w:szCs w:val="28"/>
          <w:lang w:eastAsia="ru-RU" w:bidi="ru-RU"/>
        </w:rPr>
      </w:pPr>
      <w:r>
        <w:rPr>
          <w:color w:val="000000"/>
          <w:sz w:val="28"/>
          <w:szCs w:val="28"/>
          <w:lang w:eastAsia="ru-RU" w:bidi="ru-RU"/>
        </w:rPr>
        <w:t>характеристик проектируемых (строящихся) и приобретаемых жилых помещений, которые будут предоставлены</w:t>
      </w:r>
      <w:r>
        <w:rPr>
          <w:color w:val="000000"/>
          <w:sz w:val="28"/>
          <w:szCs w:val="28"/>
          <w:lang w:eastAsia="ru-RU" w:bidi="ru-RU"/>
        </w:rPr>
        <w:br/>
        <w:t>гражданам в рамках реализации программы по переселению граждан из аварийного жилищного фонда</w:t>
      </w:r>
    </w:p>
    <w:p w:rsidR="00A32E9B" w:rsidRDefault="00A32E9B" w:rsidP="00A32E9B">
      <w:pPr>
        <w:pStyle w:val="af1"/>
        <w:jc w:val="center"/>
        <w:rPr>
          <w:b w:val="0"/>
          <w:bCs w:val="0"/>
          <w:color w:val="000000"/>
          <w:sz w:val="28"/>
          <w:szCs w:val="28"/>
          <w:lang w:eastAsia="ru-RU" w:bidi="ru-RU"/>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9"/>
        <w:gridCol w:w="4253"/>
        <w:gridCol w:w="10064"/>
      </w:tblGrid>
      <w:tr w:rsidR="00A32E9B" w:rsidTr="00A32E9B">
        <w:tc>
          <w:tcPr>
            <w:tcW w:w="709"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roofErr w:type="spellStart"/>
            <w:r>
              <w:rPr>
                <w:rFonts w:ascii="Times New Roman" w:hAnsi="Times New Roman" w:cs="Times New Roman"/>
                <w:sz w:val="28"/>
                <w:szCs w:val="28"/>
                <w:lang w:eastAsia="en-US"/>
              </w:rPr>
              <w:t>п</w:t>
            </w:r>
            <w:proofErr w:type="spellEnd"/>
            <w:r>
              <w:rPr>
                <w:rFonts w:ascii="Times New Roman" w:hAnsi="Times New Roman" w:cs="Times New Roman"/>
                <w:sz w:val="28"/>
                <w:szCs w:val="28"/>
                <w:lang w:eastAsia="en-US"/>
              </w:rPr>
              <w:t>/</w:t>
            </w:r>
            <w:proofErr w:type="spellStart"/>
            <w:r>
              <w:rPr>
                <w:rFonts w:ascii="Times New Roman" w:hAnsi="Times New Roman" w:cs="Times New Roman"/>
                <w:sz w:val="28"/>
                <w:szCs w:val="28"/>
                <w:lang w:eastAsia="en-US"/>
              </w:rPr>
              <w:t>п</w:t>
            </w:r>
            <w:proofErr w:type="spellEnd"/>
          </w:p>
        </w:tc>
        <w:tc>
          <w:tcPr>
            <w:tcW w:w="4253"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Наименование рекомендуемой характеристики</w:t>
            </w:r>
          </w:p>
        </w:tc>
        <w:tc>
          <w:tcPr>
            <w:tcW w:w="1006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pStyle w:val="ConsPlusNormal"/>
              <w:spacing w:line="25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Содержание рекомендуемой характеристики</w:t>
            </w:r>
          </w:p>
        </w:tc>
      </w:tr>
      <w:tr w:rsidR="00A32E9B" w:rsidTr="00A32E9B">
        <w:tc>
          <w:tcPr>
            <w:tcW w:w="709"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1.</w:t>
            </w:r>
          </w:p>
        </w:tc>
        <w:tc>
          <w:tcPr>
            <w:tcW w:w="4253"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rPr>
                <w:rFonts w:ascii="Times New Roman" w:hAnsi="Times New Roman" w:cs="Times New Roman"/>
                <w:sz w:val="28"/>
                <w:szCs w:val="28"/>
                <w:lang w:eastAsia="en-US"/>
              </w:rPr>
            </w:pPr>
            <w:r>
              <w:rPr>
                <w:rFonts w:ascii="Times New Roman" w:hAnsi="Times New Roman" w:cs="Times New Roman"/>
                <w:sz w:val="28"/>
                <w:szCs w:val="28"/>
                <w:lang w:eastAsia="en-US"/>
              </w:rPr>
              <w:t>Проектная документация на дом</w:t>
            </w:r>
          </w:p>
        </w:tc>
        <w:tc>
          <w:tcPr>
            <w:tcW w:w="10064"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 проектной документации проектные значения параметров и другие проектные характеристики жилья, а также проектируемые мероприятия по обеспечению </w:t>
            </w:r>
            <w:r>
              <w:rPr>
                <w:rFonts w:ascii="Times New Roman" w:hAnsi="Times New Roman" w:cs="Times New Roman"/>
                <w:sz w:val="28"/>
                <w:szCs w:val="28"/>
                <w:lang w:eastAsia="en-US"/>
              </w:rPr>
              <w:br/>
              <w:t>его безопасности рекомендуется устанавливать таким образом, чтобы в процессе его строительства и эксплуатации оно было безопасным для жизни и здоровья граждан (включая инвалидов и другие группы населения с ограниченными возможностями передвижения), имущества физических и юридических лиц, государственного или муниципального имущества, окружающей среды.</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Проектную документацию рекомендуется разрабатывать в соответствии </w:t>
            </w:r>
            <w:r>
              <w:rPr>
                <w:rFonts w:ascii="Times New Roman" w:hAnsi="Times New Roman" w:cs="Times New Roman"/>
                <w:sz w:val="28"/>
                <w:szCs w:val="28"/>
                <w:lang w:eastAsia="en-US"/>
              </w:rPr>
              <w:br/>
              <w:t>с требованиями:</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Федерального </w:t>
            </w:r>
            <w:hyperlink r:id="rId5" w:tooltip="Федеральный закон от 22.07.2008 N 123-ФЗ (ред. от 30.04.2021) &quot;Технический регламент о требованиях пожарной безопасности&quot;{КонсультантПлюс}" w:history="1">
              <w:r>
                <w:rPr>
                  <w:rStyle w:val="a9"/>
                  <w:sz w:val="28"/>
                  <w:szCs w:val="28"/>
                  <w:lang w:eastAsia="en-US"/>
                </w:rPr>
                <w:t>закона</w:t>
              </w:r>
            </w:hyperlink>
            <w:r>
              <w:rPr>
                <w:rFonts w:ascii="Times New Roman" w:hAnsi="Times New Roman" w:cs="Times New Roman"/>
                <w:sz w:val="28"/>
                <w:szCs w:val="28"/>
                <w:lang w:eastAsia="en-US"/>
              </w:rPr>
              <w:t xml:space="preserve"> от 22 июля 2008 г. № 123-ФЗ «Технический регламент </w:t>
            </w:r>
            <w:r>
              <w:rPr>
                <w:rFonts w:ascii="Times New Roman" w:hAnsi="Times New Roman" w:cs="Times New Roman"/>
                <w:sz w:val="28"/>
                <w:szCs w:val="28"/>
                <w:lang w:eastAsia="en-US"/>
              </w:rPr>
              <w:br/>
              <w:t>о требованиях пожарной безопасности»;</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Федерального </w:t>
            </w:r>
            <w:hyperlink r:id="rId6" w:tooltip="Федеральный закон от 30.12.2009 N 384-ФЗ (ред. от 02.07.2013) &quot;Технический регламент о безопасности зданий и сооружений&quot;{КонсультантПлюс}" w:history="1">
              <w:r>
                <w:rPr>
                  <w:rStyle w:val="a9"/>
                  <w:sz w:val="28"/>
                  <w:szCs w:val="28"/>
                  <w:lang w:eastAsia="en-US"/>
                </w:rPr>
                <w:t>закона</w:t>
              </w:r>
            </w:hyperlink>
            <w:r>
              <w:rPr>
                <w:rFonts w:ascii="Times New Roman" w:hAnsi="Times New Roman" w:cs="Times New Roman"/>
                <w:sz w:val="28"/>
                <w:szCs w:val="28"/>
                <w:lang w:eastAsia="en-US"/>
              </w:rPr>
              <w:t xml:space="preserve"> от 30 декабря 2009 г. № 384-ФЗ «Технический регламент </w:t>
            </w:r>
            <w:r>
              <w:rPr>
                <w:rFonts w:ascii="Times New Roman" w:hAnsi="Times New Roman" w:cs="Times New Roman"/>
                <w:sz w:val="28"/>
                <w:szCs w:val="28"/>
                <w:lang w:eastAsia="en-US"/>
              </w:rPr>
              <w:br/>
              <w:t>о безопасности зданий и сооружений»;</w:t>
            </w:r>
          </w:p>
          <w:p w:rsidR="00A32E9B" w:rsidRDefault="00A32E9B">
            <w:pPr>
              <w:pStyle w:val="ConsPlusNormal"/>
              <w:spacing w:line="256" w:lineRule="auto"/>
              <w:jc w:val="both"/>
              <w:rPr>
                <w:rFonts w:ascii="Times New Roman" w:hAnsi="Times New Roman" w:cs="Times New Roman"/>
                <w:sz w:val="28"/>
                <w:szCs w:val="28"/>
                <w:lang w:eastAsia="en-US"/>
              </w:rPr>
            </w:pPr>
            <w:hyperlink r:id="rId7" w:tooltip="Постановление Правительства РФ от 16.02.2008 N 87 (ред. от 01.12.2021) &quot;О составе разделов проектной документации и требованиях к их содержанию&quot;{КонсультантПлюс}" w:history="1">
              <w:r>
                <w:rPr>
                  <w:rStyle w:val="a9"/>
                  <w:sz w:val="28"/>
                  <w:szCs w:val="28"/>
                  <w:lang w:eastAsia="en-US"/>
                </w:rPr>
                <w:t>постановления</w:t>
              </w:r>
            </w:hyperlink>
            <w:r>
              <w:rPr>
                <w:rFonts w:ascii="Times New Roman" w:hAnsi="Times New Roman" w:cs="Times New Roman"/>
                <w:sz w:val="28"/>
                <w:szCs w:val="28"/>
                <w:lang w:eastAsia="en-US"/>
              </w:rPr>
              <w:t xml:space="preserve"> Правительства Российской Федерации от 16 февраля 2008 г. </w:t>
            </w:r>
            <w:r>
              <w:rPr>
                <w:rFonts w:ascii="Times New Roman" w:hAnsi="Times New Roman" w:cs="Times New Roman"/>
                <w:sz w:val="28"/>
                <w:szCs w:val="28"/>
                <w:lang w:eastAsia="en-US"/>
              </w:rPr>
              <w:br/>
              <w:t xml:space="preserve">№ 87 «О составе разделов проектной документации и требованиях </w:t>
            </w:r>
            <w:r>
              <w:rPr>
                <w:rFonts w:ascii="Times New Roman" w:hAnsi="Times New Roman" w:cs="Times New Roman"/>
                <w:sz w:val="28"/>
                <w:szCs w:val="28"/>
                <w:lang w:eastAsia="en-US"/>
              </w:rPr>
              <w:br/>
            </w:r>
            <w:r>
              <w:rPr>
                <w:rFonts w:ascii="Times New Roman" w:hAnsi="Times New Roman" w:cs="Times New Roman"/>
                <w:sz w:val="28"/>
                <w:szCs w:val="28"/>
                <w:lang w:eastAsia="en-US"/>
              </w:rPr>
              <w:lastRenderedPageBreak/>
              <w:t>к их содержанию»;</w:t>
            </w:r>
          </w:p>
          <w:p w:rsidR="00A32E9B" w:rsidRDefault="00A32E9B">
            <w:pPr>
              <w:pStyle w:val="ConsPlusNormal"/>
              <w:spacing w:line="256" w:lineRule="auto"/>
              <w:jc w:val="both"/>
              <w:rPr>
                <w:rFonts w:ascii="Times New Roman" w:hAnsi="Times New Roman" w:cs="Times New Roman"/>
                <w:sz w:val="28"/>
                <w:szCs w:val="28"/>
                <w:lang w:eastAsia="en-US"/>
              </w:rPr>
            </w:pPr>
            <w:hyperlink r:id="rId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Pr>
                  <w:rStyle w:val="a9"/>
                  <w:sz w:val="28"/>
                  <w:szCs w:val="28"/>
                  <w:lang w:eastAsia="en-US"/>
                </w:rPr>
                <w:t>СП 42.13330.2016</w:t>
              </w:r>
            </w:hyperlink>
            <w:r>
              <w:rPr>
                <w:rFonts w:ascii="Times New Roman" w:hAnsi="Times New Roman" w:cs="Times New Roman"/>
                <w:sz w:val="28"/>
                <w:szCs w:val="28"/>
                <w:lang w:eastAsia="en-US"/>
              </w:rPr>
              <w:t xml:space="preserve"> «Градостроительство, Планировка и застройка городских </w:t>
            </w:r>
            <w:r>
              <w:rPr>
                <w:rFonts w:ascii="Times New Roman" w:hAnsi="Times New Roman" w:cs="Times New Roman"/>
                <w:sz w:val="28"/>
                <w:szCs w:val="28"/>
                <w:lang w:eastAsia="en-US"/>
              </w:rPr>
              <w:br/>
              <w:t xml:space="preserve">и сельских поселений», утвержденным </w:t>
            </w:r>
            <w:hyperlink r:id="rId9" w:tooltip="Приказ Минстроя России от 30.12.2016 N 1034/пр (ред. от 10.02.2017) &quot;Об утверждении СП 42.13330 &quot;СНиП 2.07.01-89* Градостроительство. Планировка и застройка городских и сельских поселений&quot;{КонсультантПлюс}" w:history="1">
              <w:r>
                <w:rPr>
                  <w:rStyle w:val="a9"/>
                  <w:sz w:val="28"/>
                  <w:szCs w:val="28"/>
                  <w:lang w:eastAsia="en-US"/>
                </w:rPr>
                <w:t>приказом</w:t>
              </w:r>
            </w:hyperlink>
            <w:r>
              <w:rPr>
                <w:rFonts w:ascii="Times New Roman" w:hAnsi="Times New Roman" w:cs="Times New Roman"/>
                <w:sz w:val="28"/>
                <w:szCs w:val="28"/>
                <w:lang w:eastAsia="en-US"/>
              </w:rPr>
              <w:t xml:space="preserve"> Минстроя России от 30 декабря 2016 г. № 1034/</w:t>
            </w:r>
            <w:proofErr w:type="spellStart"/>
            <w:r>
              <w:rPr>
                <w:rFonts w:ascii="Times New Roman" w:hAnsi="Times New Roman" w:cs="Times New Roman"/>
                <w:sz w:val="28"/>
                <w:szCs w:val="28"/>
                <w:lang w:eastAsia="en-US"/>
              </w:rPr>
              <w:t>пр</w:t>
            </w:r>
            <w:proofErr w:type="spellEnd"/>
            <w:r>
              <w:rPr>
                <w:rFonts w:ascii="Times New Roman" w:hAnsi="Times New Roman" w:cs="Times New Roman"/>
                <w:sz w:val="28"/>
                <w:szCs w:val="28"/>
                <w:lang w:eastAsia="en-US"/>
              </w:rPr>
              <w:t>;</w:t>
            </w:r>
          </w:p>
          <w:p w:rsidR="00A32E9B" w:rsidRDefault="00A32E9B">
            <w:pPr>
              <w:pStyle w:val="ConsPlusNormal"/>
              <w:spacing w:line="256" w:lineRule="auto"/>
              <w:jc w:val="both"/>
              <w:rPr>
                <w:rFonts w:ascii="Times New Roman" w:hAnsi="Times New Roman" w:cs="Times New Roman"/>
                <w:sz w:val="28"/>
                <w:szCs w:val="28"/>
                <w:lang w:eastAsia="en-US"/>
              </w:rPr>
            </w:pPr>
            <w:hyperlink r:id="rId10"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Pr>
                  <w:rStyle w:val="a9"/>
                  <w:sz w:val="28"/>
                  <w:szCs w:val="28"/>
                  <w:lang w:eastAsia="en-US"/>
                </w:rPr>
                <w:t>СП 54.13330.2016</w:t>
              </w:r>
            </w:hyperlink>
            <w:r>
              <w:rPr>
                <w:rFonts w:ascii="Times New Roman" w:hAnsi="Times New Roman" w:cs="Times New Roman"/>
                <w:sz w:val="28"/>
                <w:szCs w:val="28"/>
                <w:lang w:eastAsia="en-US"/>
              </w:rPr>
              <w:t xml:space="preserve"> «Здания жилые многоквартирные», утвержденным </w:t>
            </w:r>
            <w:hyperlink r:id="rId11" w:tooltip="Приказ Минстроя России от 03.12.2016 N 883/пр (ред. от 10.02.2017) &quot;Об утверждении СП 54.13330 &quot;СНиП 31-01-2003 Здания жилые многоквартирные&quot;{КонсультантПлюс}" w:history="1">
              <w:r>
                <w:rPr>
                  <w:rStyle w:val="a9"/>
                  <w:sz w:val="28"/>
                  <w:szCs w:val="28"/>
                  <w:lang w:eastAsia="en-US"/>
                </w:rPr>
                <w:t>приказом</w:t>
              </w:r>
            </w:hyperlink>
            <w:r>
              <w:rPr>
                <w:rFonts w:ascii="Times New Roman" w:hAnsi="Times New Roman" w:cs="Times New Roman"/>
                <w:sz w:val="28"/>
                <w:szCs w:val="28"/>
                <w:lang w:eastAsia="en-US"/>
              </w:rPr>
              <w:t xml:space="preserve"> Минстроя России от 3 декабря 2016 г. № 883 </w:t>
            </w:r>
            <w:proofErr w:type="spellStart"/>
            <w:r>
              <w:rPr>
                <w:rFonts w:ascii="Times New Roman" w:hAnsi="Times New Roman" w:cs="Times New Roman"/>
                <w:sz w:val="28"/>
                <w:szCs w:val="28"/>
                <w:lang w:eastAsia="en-US"/>
              </w:rPr>
              <w:t>пр</w:t>
            </w:r>
            <w:proofErr w:type="spellEnd"/>
            <w:r>
              <w:rPr>
                <w:rFonts w:ascii="Times New Roman" w:hAnsi="Times New Roman" w:cs="Times New Roman"/>
                <w:sz w:val="28"/>
                <w:szCs w:val="28"/>
                <w:lang w:eastAsia="en-US"/>
              </w:rPr>
              <w:t>;</w:t>
            </w:r>
          </w:p>
          <w:p w:rsidR="00A32E9B" w:rsidRDefault="00A32E9B">
            <w:pPr>
              <w:pStyle w:val="ConsPlusNormal"/>
              <w:spacing w:line="256" w:lineRule="auto"/>
              <w:jc w:val="both"/>
              <w:rPr>
                <w:rFonts w:ascii="Times New Roman" w:hAnsi="Times New Roman" w:cs="Times New Roman"/>
                <w:sz w:val="28"/>
                <w:szCs w:val="28"/>
                <w:lang w:eastAsia="en-US"/>
              </w:rPr>
            </w:pPr>
            <w:hyperlink r:id="rId12" w:tooltip="&quot;СП 59.13330.2020. Свод правил. Доступность зданий и сооружений для маломобильных групп населения. СНиП 35-01-2001&quot; (утв. и введен в действие Приказом Минстроя России от 30.12.2020 N 904/пр){КонсультантПлюс}" w:history="1">
              <w:r>
                <w:rPr>
                  <w:rStyle w:val="a9"/>
                  <w:sz w:val="28"/>
                  <w:szCs w:val="28"/>
                  <w:lang w:eastAsia="en-US"/>
                </w:rPr>
                <w:t>СП 59.13330.2020</w:t>
              </w:r>
            </w:hyperlink>
            <w:r>
              <w:rPr>
                <w:rFonts w:ascii="Times New Roman" w:hAnsi="Times New Roman" w:cs="Times New Roman"/>
                <w:sz w:val="28"/>
                <w:szCs w:val="28"/>
                <w:lang w:eastAsia="en-US"/>
              </w:rPr>
              <w:t xml:space="preserve"> «Доступность зданий и сооружений для </w:t>
            </w:r>
            <w:proofErr w:type="spellStart"/>
            <w:r>
              <w:rPr>
                <w:rFonts w:ascii="Times New Roman" w:hAnsi="Times New Roman" w:cs="Times New Roman"/>
                <w:sz w:val="28"/>
                <w:szCs w:val="28"/>
                <w:lang w:eastAsia="en-US"/>
              </w:rPr>
              <w:t>маломобильных</w:t>
            </w:r>
            <w:proofErr w:type="spellEnd"/>
            <w:r>
              <w:rPr>
                <w:rFonts w:ascii="Times New Roman" w:hAnsi="Times New Roman" w:cs="Times New Roman"/>
                <w:sz w:val="28"/>
                <w:szCs w:val="28"/>
                <w:lang w:eastAsia="en-US"/>
              </w:rPr>
              <w:t xml:space="preserve"> групп населения», утвержденным </w:t>
            </w:r>
            <w:hyperlink r:id="rId13" w:tooltip="Приказ Минстроя России от 30.12.2020 N 904/пр &quot;Об утверждении СП 59.13330.2020 &quot;СНиП 35-01-2001 Доступность зданий и сооружений для маломобильных групп населения&quot;{КонсультантПлюс}" w:history="1">
              <w:r>
                <w:rPr>
                  <w:rStyle w:val="a9"/>
                  <w:sz w:val="28"/>
                  <w:szCs w:val="28"/>
                  <w:lang w:eastAsia="en-US"/>
                </w:rPr>
                <w:t>приказом</w:t>
              </w:r>
            </w:hyperlink>
            <w:r>
              <w:rPr>
                <w:rFonts w:ascii="Times New Roman" w:hAnsi="Times New Roman" w:cs="Times New Roman"/>
                <w:sz w:val="28"/>
                <w:szCs w:val="28"/>
                <w:lang w:eastAsia="en-US"/>
              </w:rPr>
              <w:t xml:space="preserve"> Минстроя России от 30 декабря 2020 г. </w:t>
            </w:r>
            <w:r>
              <w:rPr>
                <w:rFonts w:ascii="Times New Roman" w:hAnsi="Times New Roman" w:cs="Times New Roman"/>
                <w:sz w:val="28"/>
                <w:szCs w:val="28"/>
                <w:lang w:eastAsia="en-US"/>
              </w:rPr>
              <w:br/>
              <w:t>№ 904/</w:t>
            </w:r>
            <w:proofErr w:type="spellStart"/>
            <w:r>
              <w:rPr>
                <w:rFonts w:ascii="Times New Roman" w:hAnsi="Times New Roman" w:cs="Times New Roman"/>
                <w:sz w:val="28"/>
                <w:szCs w:val="28"/>
                <w:lang w:eastAsia="en-US"/>
              </w:rPr>
              <w:t>пр</w:t>
            </w:r>
            <w:proofErr w:type="spellEnd"/>
            <w:r>
              <w:rPr>
                <w:rFonts w:ascii="Times New Roman" w:hAnsi="Times New Roman" w:cs="Times New Roman"/>
                <w:sz w:val="28"/>
                <w:szCs w:val="28"/>
                <w:lang w:eastAsia="en-US"/>
              </w:rPr>
              <w:t>;</w:t>
            </w:r>
          </w:p>
          <w:p w:rsidR="00A32E9B" w:rsidRDefault="00A32E9B">
            <w:pPr>
              <w:pStyle w:val="ConsPlusNormal"/>
              <w:spacing w:line="256" w:lineRule="auto"/>
              <w:jc w:val="both"/>
              <w:rPr>
                <w:rFonts w:ascii="Times New Roman" w:hAnsi="Times New Roman" w:cs="Times New Roman"/>
                <w:sz w:val="28"/>
                <w:szCs w:val="28"/>
                <w:lang w:eastAsia="en-US"/>
              </w:rPr>
            </w:pPr>
            <w:hyperlink r:id="rId14" w:tooltip="&quot;СП 14.13330.2018. Свод правил. Строительство в сейсмических районах. Актуализированная редакция СНиП II-7-81*&quot; (утв. и введен в действие Приказом Минстроя России от 24.05.2018 N 309/пр){КонсультантПлюс}" w:history="1">
              <w:r>
                <w:rPr>
                  <w:rStyle w:val="a9"/>
                  <w:sz w:val="28"/>
                  <w:szCs w:val="28"/>
                  <w:lang w:eastAsia="en-US"/>
                </w:rPr>
                <w:t>СП 14.13330.2018</w:t>
              </w:r>
            </w:hyperlink>
            <w:r>
              <w:rPr>
                <w:rFonts w:ascii="Times New Roman" w:hAnsi="Times New Roman" w:cs="Times New Roman"/>
                <w:sz w:val="28"/>
                <w:szCs w:val="28"/>
                <w:lang w:eastAsia="en-US"/>
              </w:rPr>
              <w:t xml:space="preserve"> «Строительство в сейсмических районах», утвержденным </w:t>
            </w:r>
            <w:hyperlink r:id="rId15" w:tooltip="Приказ Минстроя России от 24.05.2018 N 309/пр &quot;Об утверждении СП 14.13330.2018 &quot;СНиП II-7-81* Строительство в сейсмических районах&quot;{КонсультантПлюс}" w:history="1">
              <w:r>
                <w:rPr>
                  <w:rStyle w:val="a9"/>
                  <w:sz w:val="28"/>
                  <w:szCs w:val="28"/>
                  <w:lang w:eastAsia="en-US"/>
                </w:rPr>
                <w:t>приказом</w:t>
              </w:r>
            </w:hyperlink>
            <w:r>
              <w:rPr>
                <w:rFonts w:ascii="Times New Roman" w:hAnsi="Times New Roman" w:cs="Times New Roman"/>
                <w:sz w:val="28"/>
                <w:szCs w:val="28"/>
                <w:lang w:eastAsia="en-US"/>
              </w:rPr>
              <w:t xml:space="preserve"> Минстроя России от 24 мая 2018 г. № 309/</w:t>
            </w:r>
            <w:proofErr w:type="spellStart"/>
            <w:r>
              <w:rPr>
                <w:rFonts w:ascii="Times New Roman" w:hAnsi="Times New Roman" w:cs="Times New Roman"/>
                <w:sz w:val="28"/>
                <w:szCs w:val="28"/>
                <w:lang w:eastAsia="en-US"/>
              </w:rPr>
              <w:t>пр</w:t>
            </w:r>
            <w:proofErr w:type="spellEnd"/>
            <w:r>
              <w:rPr>
                <w:rFonts w:ascii="Times New Roman" w:hAnsi="Times New Roman" w:cs="Times New Roman"/>
                <w:sz w:val="28"/>
                <w:szCs w:val="28"/>
                <w:lang w:eastAsia="en-US"/>
              </w:rPr>
              <w:t>;</w:t>
            </w:r>
          </w:p>
          <w:p w:rsidR="00A32E9B" w:rsidRDefault="00A32E9B">
            <w:pPr>
              <w:pStyle w:val="ConsPlusNormal"/>
              <w:spacing w:line="256" w:lineRule="auto"/>
              <w:jc w:val="both"/>
              <w:rPr>
                <w:rFonts w:ascii="Times New Roman" w:hAnsi="Times New Roman" w:cs="Times New Roman"/>
                <w:sz w:val="28"/>
                <w:szCs w:val="28"/>
                <w:lang w:eastAsia="en-US"/>
              </w:rPr>
            </w:pPr>
            <w:hyperlink r:id="rId16" w:tooltip="&quot;СП 22.13330.2016. Свод правил. Основания зданий и сооружений. Актуализированная редакция СНиП 2.02.01-83*&quot; (утв. Приказом Минстроя России от 16.12.2016 N 970/пр) (ред. от 22.11.2019){КонсультантПлюс}" w:history="1">
              <w:r>
                <w:rPr>
                  <w:rStyle w:val="a9"/>
                  <w:sz w:val="28"/>
                  <w:szCs w:val="28"/>
                  <w:lang w:eastAsia="en-US"/>
                </w:rPr>
                <w:t>СП 22.13330.2016</w:t>
              </w:r>
            </w:hyperlink>
            <w:r>
              <w:rPr>
                <w:rFonts w:ascii="Times New Roman" w:hAnsi="Times New Roman" w:cs="Times New Roman"/>
                <w:sz w:val="28"/>
                <w:szCs w:val="28"/>
                <w:lang w:eastAsia="en-US"/>
              </w:rPr>
              <w:t xml:space="preserve"> «Основания зданий и сооружений», утвержденным </w:t>
            </w:r>
            <w:hyperlink r:id="rId17" w:tooltip="Приказ Минстроя России от 16.12.2016 N 970/пр (ред. от 10.02.2017) &quot;Об утверждении СП 22.13330 &quot;СНиП 2.02.01-83* Основания зданий и сооружений&quot;{КонсультантПлюс}" w:history="1">
              <w:r>
                <w:rPr>
                  <w:rStyle w:val="a9"/>
                  <w:sz w:val="28"/>
                  <w:szCs w:val="28"/>
                  <w:lang w:eastAsia="en-US"/>
                </w:rPr>
                <w:t>приказом</w:t>
              </w:r>
            </w:hyperlink>
            <w:r>
              <w:rPr>
                <w:rFonts w:ascii="Times New Roman" w:hAnsi="Times New Roman" w:cs="Times New Roman"/>
                <w:sz w:val="28"/>
                <w:szCs w:val="28"/>
                <w:lang w:eastAsia="en-US"/>
              </w:rPr>
              <w:t xml:space="preserve"> Минстроя России от 16 декабря 2016 г. № 970/</w:t>
            </w:r>
            <w:proofErr w:type="spellStart"/>
            <w:r>
              <w:rPr>
                <w:rFonts w:ascii="Times New Roman" w:hAnsi="Times New Roman" w:cs="Times New Roman"/>
                <w:sz w:val="28"/>
                <w:szCs w:val="28"/>
                <w:lang w:eastAsia="en-US"/>
              </w:rPr>
              <w:t>пр</w:t>
            </w:r>
            <w:proofErr w:type="spellEnd"/>
            <w:r>
              <w:rPr>
                <w:rFonts w:ascii="Times New Roman" w:hAnsi="Times New Roman" w:cs="Times New Roman"/>
                <w:sz w:val="28"/>
                <w:szCs w:val="28"/>
                <w:lang w:eastAsia="en-US"/>
              </w:rPr>
              <w:t>;</w:t>
            </w:r>
          </w:p>
          <w:p w:rsidR="00A32E9B" w:rsidRDefault="00A32E9B">
            <w:pPr>
              <w:pStyle w:val="ConsPlusNormal"/>
              <w:spacing w:line="256" w:lineRule="auto"/>
              <w:jc w:val="both"/>
              <w:rPr>
                <w:rFonts w:ascii="Times New Roman" w:hAnsi="Times New Roman" w:cs="Times New Roman"/>
                <w:sz w:val="28"/>
                <w:szCs w:val="28"/>
                <w:lang w:eastAsia="en-US"/>
              </w:rPr>
            </w:pPr>
            <w:hyperlink r:id="rId18" w:tooltip="Приказ МЧС России от 12.03.2020 N 151 &quot;Об утверждении свода правил СП 2.13130 &quot;Системы противопожарной защиты. Обеспечение огнестойкости объектов защиты&quot; (вместе с &quot;СП 2.13130.2020. Свод правил. Системы противопожарной защиты. Обеспечение огнестойкости об" w:history="1">
              <w:r>
                <w:rPr>
                  <w:rStyle w:val="a9"/>
                  <w:sz w:val="28"/>
                  <w:szCs w:val="28"/>
                  <w:lang w:eastAsia="en-US"/>
                </w:rPr>
                <w:t>СП 2.13130.2012.2020</w:t>
              </w:r>
            </w:hyperlink>
            <w:r>
              <w:rPr>
                <w:rFonts w:ascii="Times New Roman" w:hAnsi="Times New Roman" w:cs="Times New Roman"/>
                <w:sz w:val="28"/>
                <w:szCs w:val="28"/>
                <w:lang w:eastAsia="en-US"/>
              </w:rPr>
              <w:t xml:space="preserve"> «Системы противопожарной защиты. Обеспечение огнестойкости объектов защиты», утвержденным приказом МЧС России </w:t>
            </w:r>
            <w:r>
              <w:rPr>
                <w:rFonts w:ascii="Times New Roman" w:hAnsi="Times New Roman" w:cs="Times New Roman"/>
                <w:sz w:val="28"/>
                <w:szCs w:val="28"/>
                <w:lang w:eastAsia="en-US"/>
              </w:rPr>
              <w:br/>
              <w:t>от 12 марта 2020 г. № 151;</w:t>
            </w:r>
          </w:p>
          <w:p w:rsidR="00A32E9B" w:rsidRDefault="00A32E9B">
            <w:pPr>
              <w:pStyle w:val="ConsPlusNormal"/>
              <w:spacing w:line="256" w:lineRule="auto"/>
              <w:jc w:val="both"/>
              <w:rPr>
                <w:rFonts w:ascii="Times New Roman" w:hAnsi="Times New Roman" w:cs="Times New Roman"/>
                <w:sz w:val="28"/>
                <w:szCs w:val="28"/>
                <w:lang w:eastAsia="en-US"/>
              </w:rPr>
            </w:pPr>
            <w:hyperlink r:id="rId19" w:tooltip="Приказ МЧС России от 24.04.2013 N 288 (ред. от 17.12.2021) &quot;Об утверждении свода правил СП 4.13130 &quot;Системы противопожарной защиты. Ограничение распространения пожара на объектах защиты. Требования к объемно-планировочным и конструктивным решениям&quot; (вмест" w:history="1">
              <w:r>
                <w:rPr>
                  <w:rStyle w:val="a9"/>
                  <w:sz w:val="28"/>
                  <w:szCs w:val="28"/>
                  <w:lang w:eastAsia="en-US"/>
                </w:rPr>
                <w:t>СП 4.13130.2013</w:t>
              </w:r>
            </w:hyperlink>
            <w:r>
              <w:rPr>
                <w:rFonts w:ascii="Times New Roman" w:hAnsi="Times New Roman" w:cs="Times New Roman"/>
                <w:sz w:val="28"/>
                <w:szCs w:val="28"/>
                <w:lang w:eastAsia="en-US"/>
              </w:rPr>
              <w:t xml:space="preserve">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утвержденным приказом МЧС России от 24 апреля 2013 г. № 288;</w:t>
            </w:r>
          </w:p>
          <w:p w:rsidR="00A32E9B" w:rsidRDefault="00A32E9B">
            <w:pPr>
              <w:pStyle w:val="ConsPlusNormal"/>
              <w:spacing w:line="256" w:lineRule="auto"/>
              <w:jc w:val="both"/>
              <w:rPr>
                <w:rFonts w:ascii="Times New Roman" w:hAnsi="Times New Roman" w:cs="Times New Roman"/>
                <w:sz w:val="28"/>
                <w:szCs w:val="28"/>
                <w:lang w:eastAsia="en-US"/>
              </w:rPr>
            </w:pPr>
            <w:hyperlink r:id="rId20" w:tooltip="&quot;СП 255.1325800.2016. Свод правил. Здания и сооружения. Правила эксплуатации. Основные положения&quot; (утв. и введен в действие Приказом Минстроя России от 24.08.2016 N 590/пр) (ред. от 02.12.2019){КонсультантПлюс}" w:history="1">
              <w:r>
                <w:rPr>
                  <w:rStyle w:val="a9"/>
                  <w:sz w:val="28"/>
                  <w:szCs w:val="28"/>
                  <w:lang w:eastAsia="en-US"/>
                </w:rPr>
                <w:t>СП 255.1325800.2016</w:t>
              </w:r>
            </w:hyperlink>
            <w:r>
              <w:rPr>
                <w:rFonts w:ascii="Times New Roman" w:hAnsi="Times New Roman" w:cs="Times New Roman"/>
                <w:sz w:val="28"/>
                <w:szCs w:val="28"/>
                <w:lang w:eastAsia="en-US"/>
              </w:rPr>
              <w:t xml:space="preserve"> «Здания и сооружения. Правила эксплуатации. Общие положения», утвержденным </w:t>
            </w:r>
            <w:hyperlink r:id="rId21" w:tooltip="Приказ Минстроя России от 24.08.2016 N 590/пр &quot;Об утверждении свода правил &quot;Здания и сооружения. Правила эксплуатации. Основные положения&quot;{КонсультантПлюс}" w:history="1">
              <w:r>
                <w:rPr>
                  <w:rStyle w:val="a9"/>
                  <w:sz w:val="28"/>
                  <w:szCs w:val="28"/>
                  <w:lang w:eastAsia="en-US"/>
                </w:rPr>
                <w:t>приказом</w:t>
              </w:r>
            </w:hyperlink>
            <w:r>
              <w:rPr>
                <w:rFonts w:ascii="Times New Roman" w:hAnsi="Times New Roman" w:cs="Times New Roman"/>
                <w:sz w:val="28"/>
                <w:szCs w:val="28"/>
                <w:lang w:eastAsia="en-US"/>
              </w:rPr>
              <w:t xml:space="preserve"> Минстроя России от 24 августа 2016 г. </w:t>
            </w:r>
            <w:r>
              <w:rPr>
                <w:rFonts w:ascii="Times New Roman" w:hAnsi="Times New Roman" w:cs="Times New Roman"/>
                <w:sz w:val="28"/>
                <w:szCs w:val="28"/>
                <w:lang w:eastAsia="en-US"/>
              </w:rPr>
              <w:br/>
              <w:t>№ 590/пр.</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Оформление проектной документации рекомендуется осуществлять в соответствии с </w:t>
            </w:r>
            <w:hyperlink r:id="rId22" w:tooltip="&quot;ГОСТ Р 21.101-2020. Национальный стандарт Российской Федерации. Система проектной документации для строительства. Основные требования к проектной и рабочей документации&quot; (утв. и введен в действие Приказом Росстандарта от 23.06.2020 N 282-ст){КонсультантП" w:history="1">
              <w:r>
                <w:rPr>
                  <w:rStyle w:val="a9"/>
                  <w:sz w:val="28"/>
                  <w:szCs w:val="28"/>
                  <w:lang w:eastAsia="en-US"/>
                </w:rPr>
                <w:t>ГОСТ Р 21.101-2020</w:t>
              </w:r>
            </w:hyperlink>
            <w:r>
              <w:rPr>
                <w:rFonts w:ascii="Times New Roman" w:hAnsi="Times New Roman" w:cs="Times New Roman"/>
                <w:sz w:val="28"/>
                <w:szCs w:val="28"/>
                <w:lang w:eastAsia="en-US"/>
              </w:rPr>
              <w:t xml:space="preserve"> «Основные требования к проектной и рабочей документации», утвержденным </w:t>
            </w:r>
            <w:hyperlink r:id="rId23" w:tooltip="Приказ Росстандарта от 23.06.2020 N 282-ст &quot;Об утверждении национального стандарта Российской Федерации&quot;{КонсультантПлюс}" w:history="1">
              <w:r>
                <w:rPr>
                  <w:rStyle w:val="a9"/>
                  <w:sz w:val="28"/>
                  <w:szCs w:val="28"/>
                  <w:lang w:eastAsia="en-US"/>
                </w:rPr>
                <w:t>приказом</w:t>
              </w:r>
            </w:hyperlink>
            <w:r>
              <w:rPr>
                <w:rFonts w:ascii="Times New Roman" w:hAnsi="Times New Roman" w:cs="Times New Roman"/>
                <w:sz w:val="28"/>
                <w:szCs w:val="28"/>
                <w:lang w:eastAsia="en-US"/>
              </w:rPr>
              <w:t xml:space="preserve"> Федерального агентства по техническому регулированию и метрологии от 23 июня 2020 г. № 282-ст.</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Рекомендуется обеспечивать соответствие планируемых к строительству </w:t>
            </w:r>
            <w:r>
              <w:rPr>
                <w:rFonts w:ascii="Times New Roman" w:hAnsi="Times New Roman" w:cs="Times New Roman"/>
                <w:sz w:val="28"/>
                <w:szCs w:val="28"/>
                <w:lang w:eastAsia="en-US"/>
              </w:rPr>
              <w:lastRenderedPageBreak/>
              <w:t xml:space="preserve">(строящихся) многоквартирных домов, а также подлежащих приобретению жилых помещений положениям санитарно-эпидемиологических правил и нормативов </w:t>
            </w:r>
            <w:hyperlink r:id="rId24" w:tooltip="Постановление Главного государственного санитарного врача РФ от 28.01.2021 N 3 (ред. от 14.02.2022)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w:history="1">
              <w:proofErr w:type="spellStart"/>
              <w:r>
                <w:rPr>
                  <w:rStyle w:val="a9"/>
                  <w:sz w:val="28"/>
                  <w:szCs w:val="28"/>
                  <w:lang w:eastAsia="en-US"/>
                </w:rPr>
                <w:t>СанПиН</w:t>
              </w:r>
              <w:proofErr w:type="spellEnd"/>
              <w:r>
                <w:rPr>
                  <w:rStyle w:val="a9"/>
                  <w:sz w:val="28"/>
                  <w:szCs w:val="28"/>
                  <w:lang w:eastAsia="en-US"/>
                </w:rPr>
                <w:t xml:space="preserve"> 2.1.3684-21</w:t>
              </w:r>
            </w:hyperlink>
            <w:r>
              <w:rPr>
                <w:rFonts w:ascii="Times New Roman" w:hAnsi="Times New Roman" w:cs="Times New Roman"/>
                <w:sz w:val="28"/>
                <w:szCs w:val="28"/>
                <w:lang w:eastAsia="en-US"/>
              </w:rPr>
              <w:t xml:space="preserve"> «Санитарно-эпидемиологические требования к содержанию территорий городских и сельских поселений, к водным объектам, питьевой воде </w:t>
            </w:r>
            <w:r>
              <w:rPr>
                <w:rFonts w:ascii="Times New Roman" w:hAnsi="Times New Roman" w:cs="Times New Roman"/>
                <w:sz w:val="28"/>
                <w:szCs w:val="28"/>
                <w:lang w:eastAsia="en-US"/>
              </w:rPr>
              <w:br/>
              <w:t xml:space="preserve">и питьевому водоснабжению, атмосферному воздуху, почвам, жилым помещениям, эксплуатации производственных, общественных помещений, организации </w:t>
            </w:r>
            <w:r>
              <w:rPr>
                <w:rFonts w:ascii="Times New Roman" w:hAnsi="Times New Roman" w:cs="Times New Roman"/>
                <w:sz w:val="28"/>
                <w:szCs w:val="28"/>
                <w:lang w:eastAsia="en-US"/>
              </w:rPr>
              <w:br/>
              <w:t xml:space="preserve">и проведению санитарно-противоэпидемических (профилактических) мероприятий», утвержденных постановлением Главного государственного санитарного врача Российской Федерации от 28 января 2021 г. № 3. В отношении проектной документации на строительство многоквартирного дома, построенного многоквартирного дома, в котором приобретаются жилые помещения, рекомендуется обеспечить наличие положительного заключения проведенной </w:t>
            </w:r>
            <w:r>
              <w:rPr>
                <w:rFonts w:ascii="Times New Roman" w:hAnsi="Times New Roman" w:cs="Times New Roman"/>
                <w:sz w:val="28"/>
                <w:szCs w:val="28"/>
                <w:lang w:eastAsia="en-US"/>
              </w:rPr>
              <w:br/>
              <w:t>в соответствии с требованиями градостроительного законодательства экспертизы</w:t>
            </w:r>
          </w:p>
        </w:tc>
      </w:tr>
      <w:tr w:rsidR="00A32E9B" w:rsidTr="00A32E9B">
        <w:tc>
          <w:tcPr>
            <w:tcW w:w="709"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2.</w:t>
            </w:r>
          </w:p>
        </w:tc>
        <w:tc>
          <w:tcPr>
            <w:tcW w:w="4253"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Конструктивное, инженерное </w:t>
            </w:r>
            <w:r>
              <w:rPr>
                <w:rFonts w:ascii="Times New Roman" w:hAnsi="Times New Roman" w:cs="Times New Roman"/>
                <w:sz w:val="28"/>
                <w:szCs w:val="28"/>
                <w:lang w:eastAsia="en-US"/>
              </w:rPr>
              <w:br/>
              <w:t xml:space="preserve">и технологическое оснащение строящегося многоквартирного дома, введенного в эксплуатацию многоквартирного дома, </w:t>
            </w:r>
            <w:r>
              <w:rPr>
                <w:rFonts w:ascii="Times New Roman" w:hAnsi="Times New Roman" w:cs="Times New Roman"/>
                <w:sz w:val="28"/>
                <w:szCs w:val="28"/>
                <w:lang w:eastAsia="en-US"/>
              </w:rPr>
              <w:br/>
              <w:t>в котором приобретается готовое жилье</w:t>
            </w:r>
          </w:p>
        </w:tc>
        <w:tc>
          <w:tcPr>
            <w:tcW w:w="10064"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в строящихся домах рекомендуется обеспечивать наличие:</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несущих строительных конструкций, выполненных из следующих материалов:</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стены из каменных конструкций (кирпич, блоки), крупных железобетонных блоков, железобетонных панелей, монолитного железобетонного каркаса </w:t>
            </w:r>
            <w:r>
              <w:rPr>
                <w:rFonts w:ascii="Times New Roman" w:hAnsi="Times New Roman" w:cs="Times New Roman"/>
                <w:sz w:val="28"/>
                <w:szCs w:val="28"/>
                <w:lang w:eastAsia="en-US"/>
              </w:rPr>
              <w:br/>
              <w:t>с заполнением;</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б) перекрытия из сборных и монолитных железобетонных конструкций:</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в) фундаменты из сборных и монолитных железобетонных и каменных конструкций.</w:t>
            </w:r>
          </w:p>
          <w:p w:rsidR="00A32E9B" w:rsidRDefault="00A32E9B">
            <w:pPr>
              <w:pStyle w:val="ConsPlusNormal"/>
              <w:spacing w:line="256" w:lineRule="auto"/>
              <w:ind w:firstLine="283"/>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Для сейсмически опасных районов, территорий с </w:t>
            </w:r>
            <w:proofErr w:type="spellStart"/>
            <w:r>
              <w:rPr>
                <w:rFonts w:ascii="Times New Roman" w:hAnsi="Times New Roman" w:cs="Times New Roman"/>
                <w:sz w:val="28"/>
                <w:szCs w:val="28"/>
                <w:lang w:eastAsia="en-US"/>
              </w:rPr>
              <w:t>просадочными</w:t>
            </w:r>
            <w:proofErr w:type="spellEnd"/>
            <w:r>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br/>
              <w:t>или подрабатываемыми грунтами, в труднодоступных районах допускается применение комплектов домов высокой степени заводской готовности на основе деревянного каркаса, массивных деревянных панелей и (или) клееных конструкций с наземной этажностью дома не выше трех этажей.</w:t>
            </w:r>
          </w:p>
          <w:p w:rsidR="00A32E9B" w:rsidRDefault="00A32E9B">
            <w:pPr>
              <w:pStyle w:val="ConsPlusNormal"/>
              <w:spacing w:line="256" w:lineRule="auto"/>
              <w:ind w:firstLine="283"/>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Не рекомендуется строительство домов и приобретение жилья в домах, выполненных из легких стальных тонкостенных конструкций (ЛСТК), </w:t>
            </w:r>
            <w:r>
              <w:rPr>
                <w:rFonts w:ascii="Times New Roman" w:hAnsi="Times New Roman" w:cs="Times New Roman"/>
                <w:sz w:val="28"/>
                <w:szCs w:val="28"/>
                <w:lang w:eastAsia="en-US"/>
              </w:rPr>
              <w:br/>
            </w:r>
            <w:r>
              <w:rPr>
                <w:rFonts w:ascii="Times New Roman" w:hAnsi="Times New Roman" w:cs="Times New Roman"/>
                <w:sz w:val="28"/>
                <w:szCs w:val="28"/>
                <w:lang w:eastAsia="en-US"/>
              </w:rPr>
              <w:lastRenderedPageBreak/>
              <w:t xml:space="preserve">SIP-панелей, металлических </w:t>
            </w:r>
            <w:proofErr w:type="spellStart"/>
            <w:r>
              <w:rPr>
                <w:rFonts w:ascii="Times New Roman" w:hAnsi="Times New Roman" w:cs="Times New Roman"/>
                <w:sz w:val="28"/>
                <w:szCs w:val="28"/>
                <w:lang w:eastAsia="en-US"/>
              </w:rPr>
              <w:t>сэндвич-панелей</w:t>
            </w:r>
            <w:proofErr w:type="spellEnd"/>
            <w:r>
              <w:rPr>
                <w:rFonts w:ascii="Times New Roman" w:hAnsi="Times New Roman" w:cs="Times New Roman"/>
                <w:sz w:val="28"/>
                <w:szCs w:val="28"/>
                <w:lang w:eastAsia="en-US"/>
              </w:rPr>
              <w:t>;</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подключения к централизованным сетям инженерно-технического обеспечения </w:t>
            </w:r>
            <w:r>
              <w:rPr>
                <w:rFonts w:ascii="Times New Roman" w:hAnsi="Times New Roman" w:cs="Times New Roman"/>
                <w:sz w:val="28"/>
                <w:szCs w:val="28"/>
                <w:lang w:eastAsia="en-US"/>
              </w:rPr>
              <w:br/>
              <w:t xml:space="preserve">по выданным соответствующими </w:t>
            </w:r>
            <w:proofErr w:type="spellStart"/>
            <w:r>
              <w:rPr>
                <w:rFonts w:ascii="Times New Roman" w:hAnsi="Times New Roman" w:cs="Times New Roman"/>
                <w:sz w:val="28"/>
                <w:szCs w:val="28"/>
                <w:lang w:eastAsia="en-US"/>
              </w:rPr>
              <w:t>ресурсоснабжающими</w:t>
            </w:r>
            <w:proofErr w:type="spellEnd"/>
            <w:r>
              <w:rPr>
                <w:rFonts w:ascii="Times New Roman" w:hAnsi="Times New Roman" w:cs="Times New Roman"/>
                <w:sz w:val="28"/>
                <w:szCs w:val="28"/>
                <w:lang w:eastAsia="en-US"/>
              </w:rPr>
              <w:t xml:space="preserve"> и иными организациями техническим условиям;</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внутриквартирного санитарного узла (раздельный или совмещенный), включающего ванну, унитаз, раковину;</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внутридомовых инженерных систем, включая системы:</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электроснабжения (с силовым и иным электрооборудованием в соответствии </w:t>
            </w:r>
            <w:r>
              <w:rPr>
                <w:rFonts w:ascii="Times New Roman" w:hAnsi="Times New Roman" w:cs="Times New Roman"/>
                <w:sz w:val="28"/>
                <w:szCs w:val="28"/>
                <w:lang w:eastAsia="en-US"/>
              </w:rPr>
              <w:br/>
              <w:t>с проектной документацией);</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б) холодного водоснабжения;</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в) водоотведения (канализации);</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 газоснабжения (при наличии в соответствии с проектной документацией), </w:t>
            </w:r>
            <w:r>
              <w:rPr>
                <w:rFonts w:ascii="Times New Roman" w:hAnsi="Times New Roman" w:cs="Times New Roman"/>
                <w:sz w:val="28"/>
                <w:szCs w:val="28"/>
                <w:lang w:eastAsia="en-US"/>
              </w:rPr>
              <w:br/>
              <w:t xml:space="preserve">с устройством сигнализаторов загазованности, сблокированных </w:t>
            </w:r>
            <w:r>
              <w:rPr>
                <w:rFonts w:ascii="Times New Roman" w:hAnsi="Times New Roman" w:cs="Times New Roman"/>
                <w:sz w:val="28"/>
                <w:szCs w:val="28"/>
                <w:lang w:eastAsia="en-US"/>
              </w:rPr>
              <w:br/>
              <w:t xml:space="preserve">с быстродействующим запорным клапаном, установленным первым по ходу газа </w:t>
            </w:r>
            <w:r>
              <w:rPr>
                <w:rFonts w:ascii="Times New Roman" w:hAnsi="Times New Roman" w:cs="Times New Roman"/>
                <w:sz w:val="28"/>
                <w:szCs w:val="28"/>
                <w:lang w:eastAsia="en-US"/>
              </w:rPr>
              <w:br/>
              <w:t xml:space="preserve">на внутреннем газопроводе жилого здания с возможностью </w:t>
            </w:r>
            <w:r>
              <w:rPr>
                <w:rFonts w:ascii="Times New Roman" w:hAnsi="Times New Roman" w:cs="Times New Roman"/>
                <w:sz w:val="28"/>
                <w:szCs w:val="28"/>
                <w:lang w:eastAsia="en-US"/>
              </w:rPr>
              <w:br/>
              <w:t xml:space="preserve">аварийно-диспетчерского обслуживания, а также с установкой </w:t>
            </w:r>
            <w:proofErr w:type="spellStart"/>
            <w:r>
              <w:rPr>
                <w:rFonts w:ascii="Times New Roman" w:hAnsi="Times New Roman" w:cs="Times New Roman"/>
                <w:sz w:val="28"/>
                <w:szCs w:val="28"/>
                <w:lang w:eastAsia="en-US"/>
              </w:rPr>
              <w:t>легкосбрасываемых</w:t>
            </w:r>
            <w:proofErr w:type="spellEnd"/>
            <w:r>
              <w:rPr>
                <w:rFonts w:ascii="Times New Roman" w:hAnsi="Times New Roman" w:cs="Times New Roman"/>
                <w:sz w:val="28"/>
                <w:szCs w:val="28"/>
                <w:lang w:eastAsia="en-US"/>
              </w:rPr>
              <w:t xml:space="preserve"> оконных блоков (в соответствии с проектной документацией);</w:t>
            </w:r>
          </w:p>
          <w:p w:rsidR="00A32E9B" w:rsidRDefault="00A32E9B">
            <w:pPr>
              <w:pStyle w:val="ConsPlusNormal"/>
              <w:spacing w:line="256" w:lineRule="auto"/>
              <w:ind w:firstLine="284"/>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д</w:t>
            </w:r>
            <w:proofErr w:type="spellEnd"/>
            <w:r>
              <w:rPr>
                <w:rFonts w:ascii="Times New Roman" w:hAnsi="Times New Roman" w:cs="Times New Roman"/>
                <w:sz w:val="28"/>
                <w:szCs w:val="28"/>
                <w:lang w:eastAsia="en-US"/>
              </w:rPr>
              <w:t>) отопления (при отсутствии централизованного отопления и наличии газа рекомендуется установка коллективных или индивидуальных газовых котлов);</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е) горячего водоснабжения;</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ж) противопожарной безопасности (в соответствии с проектной документацией);</w:t>
            </w:r>
          </w:p>
          <w:p w:rsidR="00A32E9B" w:rsidRDefault="00A32E9B">
            <w:pPr>
              <w:pStyle w:val="ConsPlusNormal"/>
              <w:spacing w:line="256" w:lineRule="auto"/>
              <w:ind w:firstLine="284"/>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з</w:t>
            </w:r>
            <w:proofErr w:type="spellEnd"/>
            <w:r>
              <w:rPr>
                <w:rFonts w:ascii="Times New Roman" w:hAnsi="Times New Roman" w:cs="Times New Roman"/>
                <w:sz w:val="28"/>
                <w:szCs w:val="28"/>
                <w:lang w:eastAsia="en-US"/>
              </w:rPr>
              <w:t xml:space="preserve">) </w:t>
            </w:r>
            <w:proofErr w:type="spellStart"/>
            <w:r>
              <w:rPr>
                <w:rFonts w:ascii="Times New Roman" w:hAnsi="Times New Roman" w:cs="Times New Roman"/>
                <w:sz w:val="28"/>
                <w:szCs w:val="28"/>
                <w:lang w:eastAsia="en-US"/>
              </w:rPr>
              <w:t>мусороудаления</w:t>
            </w:r>
            <w:proofErr w:type="spellEnd"/>
            <w:r>
              <w:rPr>
                <w:rFonts w:ascii="Times New Roman" w:hAnsi="Times New Roman" w:cs="Times New Roman"/>
                <w:sz w:val="28"/>
                <w:szCs w:val="28"/>
                <w:lang w:eastAsia="en-US"/>
              </w:rPr>
              <w:t xml:space="preserve"> (при наличии в соответствии с проектной документацией);</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при наличии экономической целесообразности – локальных систем энергоснабжения;</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принятых в эксплуатацию и зарегистрированных в установленном порядке лифтов (при наличии в соответствии с проектной документацией).</w:t>
            </w:r>
          </w:p>
          <w:p w:rsidR="00A32E9B" w:rsidRDefault="00A32E9B">
            <w:pPr>
              <w:pStyle w:val="ConsPlusNormal"/>
              <w:spacing w:line="256" w:lineRule="auto"/>
              <w:ind w:firstLine="283"/>
              <w:jc w:val="both"/>
              <w:rPr>
                <w:rFonts w:ascii="Times New Roman" w:hAnsi="Times New Roman" w:cs="Times New Roman"/>
                <w:sz w:val="28"/>
                <w:szCs w:val="28"/>
                <w:lang w:eastAsia="en-US"/>
              </w:rPr>
            </w:pPr>
            <w:r>
              <w:rPr>
                <w:rFonts w:ascii="Times New Roman" w:hAnsi="Times New Roman" w:cs="Times New Roman"/>
                <w:sz w:val="28"/>
                <w:szCs w:val="28"/>
                <w:lang w:eastAsia="en-US"/>
              </w:rPr>
              <w:t>Лифты рекомендуется оснащать:</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кабиной, предназначенной для пользования инвалидом на кресле-коляске </w:t>
            </w:r>
            <w:r>
              <w:rPr>
                <w:rFonts w:ascii="Times New Roman" w:hAnsi="Times New Roman" w:cs="Times New Roman"/>
                <w:sz w:val="28"/>
                <w:szCs w:val="28"/>
                <w:lang w:eastAsia="en-US"/>
              </w:rPr>
              <w:br/>
            </w:r>
            <w:r>
              <w:rPr>
                <w:rFonts w:ascii="Times New Roman" w:hAnsi="Times New Roman" w:cs="Times New Roman"/>
                <w:sz w:val="28"/>
                <w:szCs w:val="28"/>
                <w:lang w:eastAsia="en-US"/>
              </w:rPr>
              <w:lastRenderedPageBreak/>
              <w:t>с сопровождающим лицом;</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б) оборудованием для связи с диспетчером;</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в) аварийным освещением кабины лифта;</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г) светодиодным освещением кабины лифта в антивандальном исполнении;</w:t>
            </w:r>
          </w:p>
          <w:p w:rsidR="00A32E9B" w:rsidRDefault="00A32E9B">
            <w:pPr>
              <w:pStyle w:val="ConsPlusNormal"/>
              <w:spacing w:line="256" w:lineRule="auto"/>
              <w:ind w:firstLine="284"/>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д</w:t>
            </w:r>
            <w:proofErr w:type="spellEnd"/>
            <w:r>
              <w:rPr>
                <w:rFonts w:ascii="Times New Roman" w:hAnsi="Times New Roman" w:cs="Times New Roman"/>
                <w:sz w:val="28"/>
                <w:szCs w:val="28"/>
                <w:lang w:eastAsia="en-US"/>
              </w:rPr>
              <w:t>) панелью управления кабиной лифта в антивандальном исполнении;</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внесенных в Государственный реестр средств измерений, поверенных предприятиями-изготовителями, принятых в эксплуатацию соответствующими </w:t>
            </w:r>
            <w:proofErr w:type="spellStart"/>
            <w:r>
              <w:rPr>
                <w:rFonts w:ascii="Times New Roman" w:hAnsi="Times New Roman" w:cs="Times New Roman"/>
                <w:sz w:val="28"/>
                <w:szCs w:val="28"/>
                <w:lang w:eastAsia="en-US"/>
              </w:rPr>
              <w:t>ресурсоснабжающими</w:t>
            </w:r>
            <w:proofErr w:type="spellEnd"/>
            <w:r>
              <w:rPr>
                <w:rFonts w:ascii="Times New Roman" w:hAnsi="Times New Roman" w:cs="Times New Roman"/>
                <w:sz w:val="28"/>
                <w:szCs w:val="28"/>
                <w:lang w:eastAsia="en-US"/>
              </w:rPr>
              <w:t xml:space="preserve"> организациями и соответствующих установленным требованиям к классам точности </w:t>
            </w:r>
            <w:proofErr w:type="spellStart"/>
            <w:r>
              <w:rPr>
                <w:rFonts w:ascii="Times New Roman" w:hAnsi="Times New Roman" w:cs="Times New Roman"/>
                <w:sz w:val="28"/>
                <w:szCs w:val="28"/>
                <w:lang w:eastAsia="en-US"/>
              </w:rPr>
              <w:t>общедомовых</w:t>
            </w:r>
            <w:proofErr w:type="spellEnd"/>
            <w:r>
              <w:rPr>
                <w:rFonts w:ascii="Times New Roman" w:hAnsi="Times New Roman" w:cs="Times New Roman"/>
                <w:sz w:val="28"/>
                <w:szCs w:val="28"/>
                <w:lang w:eastAsia="en-US"/>
              </w:rPr>
              <w:t xml:space="preserve"> (коллективных) приборов учета электрической, тепловой энергии, холодной воды, горячей воды </w:t>
            </w:r>
            <w:r>
              <w:rPr>
                <w:rFonts w:ascii="Times New Roman" w:hAnsi="Times New Roman" w:cs="Times New Roman"/>
                <w:sz w:val="28"/>
                <w:szCs w:val="28"/>
                <w:lang w:eastAsia="en-US"/>
              </w:rPr>
              <w:br/>
              <w:t>(при централизованном теплоснабжении в установленных случаях);</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оконных блоков со стеклопакетом класса </w:t>
            </w:r>
            <w:proofErr w:type="spellStart"/>
            <w:r>
              <w:rPr>
                <w:rFonts w:ascii="Times New Roman" w:hAnsi="Times New Roman" w:cs="Times New Roman"/>
                <w:sz w:val="28"/>
                <w:szCs w:val="28"/>
                <w:lang w:eastAsia="en-US"/>
              </w:rPr>
              <w:t>энергоэффективности</w:t>
            </w:r>
            <w:proofErr w:type="spellEnd"/>
            <w:r>
              <w:rPr>
                <w:rFonts w:ascii="Times New Roman" w:hAnsi="Times New Roman" w:cs="Times New Roman"/>
                <w:sz w:val="28"/>
                <w:szCs w:val="28"/>
                <w:lang w:eastAsia="en-US"/>
              </w:rPr>
              <w:t xml:space="preserve"> в соответствии</w:t>
            </w:r>
            <w:r>
              <w:rPr>
                <w:rFonts w:ascii="Times New Roman" w:hAnsi="Times New Roman" w:cs="Times New Roman"/>
                <w:sz w:val="28"/>
                <w:szCs w:val="28"/>
                <w:lang w:eastAsia="en-US"/>
              </w:rPr>
              <w:br/>
              <w:t xml:space="preserve">с классом </w:t>
            </w:r>
            <w:proofErr w:type="spellStart"/>
            <w:r>
              <w:rPr>
                <w:rFonts w:ascii="Times New Roman" w:hAnsi="Times New Roman" w:cs="Times New Roman"/>
                <w:sz w:val="28"/>
                <w:szCs w:val="28"/>
                <w:lang w:eastAsia="en-US"/>
              </w:rPr>
              <w:t>энергоэффективности</w:t>
            </w:r>
            <w:proofErr w:type="spellEnd"/>
            <w:r>
              <w:rPr>
                <w:rFonts w:ascii="Times New Roman" w:hAnsi="Times New Roman" w:cs="Times New Roman"/>
                <w:sz w:val="28"/>
                <w:szCs w:val="28"/>
                <w:lang w:eastAsia="en-US"/>
              </w:rPr>
              <w:t xml:space="preserve"> дома;</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освещения этажных лестничных площадок дома с использованием светильников </w:t>
            </w:r>
            <w:r>
              <w:rPr>
                <w:rFonts w:ascii="Times New Roman" w:hAnsi="Times New Roman" w:cs="Times New Roman"/>
                <w:sz w:val="28"/>
                <w:szCs w:val="28"/>
                <w:lang w:eastAsia="en-US"/>
              </w:rPr>
              <w:br/>
              <w:t>в антивандальном исполнении со светодиодным источником света, датчиков движения и освещенности;</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при входах в подъезды дома освещения с использованием светильников </w:t>
            </w:r>
            <w:r>
              <w:rPr>
                <w:rFonts w:ascii="Times New Roman" w:hAnsi="Times New Roman" w:cs="Times New Roman"/>
                <w:sz w:val="28"/>
                <w:szCs w:val="28"/>
                <w:lang w:eastAsia="en-US"/>
              </w:rPr>
              <w:br/>
              <w:t xml:space="preserve">в антивандальном исполнении со светодиодным источником света и датчиков освещенности, козырьков над входной дверью и утепленных дверных блоков </w:t>
            </w:r>
            <w:r>
              <w:rPr>
                <w:rFonts w:ascii="Times New Roman" w:hAnsi="Times New Roman" w:cs="Times New Roman"/>
                <w:sz w:val="28"/>
                <w:szCs w:val="28"/>
                <w:lang w:eastAsia="en-US"/>
              </w:rPr>
              <w:br/>
              <w:t xml:space="preserve">с ручками и </w:t>
            </w:r>
            <w:proofErr w:type="spellStart"/>
            <w:r>
              <w:rPr>
                <w:rFonts w:ascii="Times New Roman" w:hAnsi="Times New Roman" w:cs="Times New Roman"/>
                <w:sz w:val="28"/>
                <w:szCs w:val="28"/>
                <w:lang w:eastAsia="en-US"/>
              </w:rPr>
              <w:t>автодоводчиком</w:t>
            </w:r>
            <w:proofErr w:type="spellEnd"/>
            <w:r>
              <w:rPr>
                <w:rFonts w:ascii="Times New Roman" w:hAnsi="Times New Roman" w:cs="Times New Roman"/>
                <w:sz w:val="28"/>
                <w:szCs w:val="28"/>
                <w:lang w:eastAsia="en-US"/>
              </w:rPr>
              <w:t>;</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во входах в подвал (техническое подполье) дома металлических дверных блоков </w:t>
            </w:r>
            <w:r>
              <w:rPr>
                <w:rFonts w:ascii="Times New Roman" w:hAnsi="Times New Roman" w:cs="Times New Roman"/>
                <w:sz w:val="28"/>
                <w:szCs w:val="28"/>
                <w:lang w:eastAsia="en-US"/>
              </w:rPr>
              <w:br/>
              <w:t xml:space="preserve">с замком, ручками и </w:t>
            </w:r>
            <w:proofErr w:type="spellStart"/>
            <w:r>
              <w:rPr>
                <w:rFonts w:ascii="Times New Roman" w:hAnsi="Times New Roman" w:cs="Times New Roman"/>
                <w:sz w:val="28"/>
                <w:szCs w:val="28"/>
                <w:lang w:eastAsia="en-US"/>
              </w:rPr>
              <w:t>автодоводчиком</w:t>
            </w:r>
            <w:proofErr w:type="spellEnd"/>
            <w:r>
              <w:rPr>
                <w:rFonts w:ascii="Times New Roman" w:hAnsi="Times New Roman" w:cs="Times New Roman"/>
                <w:sz w:val="28"/>
                <w:szCs w:val="28"/>
                <w:lang w:eastAsia="en-US"/>
              </w:rPr>
              <w:t>;</w:t>
            </w:r>
          </w:p>
          <w:p w:rsidR="00A32E9B" w:rsidRDefault="00A32E9B">
            <w:pPr>
              <w:pStyle w:val="ConsPlusNormal"/>
              <w:spacing w:line="256" w:lineRule="auto"/>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отмостки</w:t>
            </w:r>
            <w:proofErr w:type="spellEnd"/>
            <w:r>
              <w:rPr>
                <w:rFonts w:ascii="Times New Roman" w:hAnsi="Times New Roman" w:cs="Times New Roman"/>
                <w:sz w:val="28"/>
                <w:szCs w:val="28"/>
                <w:lang w:eastAsia="en-US"/>
              </w:rPr>
              <w:t xml:space="preserve"> из армированного бетона, асфальта, устроенной по всему периметру дома и обеспечивающей отвод воды от фундаментов;</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организованного водостока;</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благоустройства придомовой территории, в том числе наличие твердого покрытия, озеленения и малых архитектурных форм, площадок общего пользования различного назначения, в том числе детской игровой площадки </w:t>
            </w:r>
            <w:r>
              <w:rPr>
                <w:rFonts w:ascii="Times New Roman" w:hAnsi="Times New Roman" w:cs="Times New Roman"/>
                <w:sz w:val="28"/>
                <w:szCs w:val="28"/>
                <w:lang w:eastAsia="en-US"/>
              </w:rPr>
              <w:br/>
              <w:t>с игровым комплексом (в соответствии с проектной документацией)</w:t>
            </w:r>
          </w:p>
        </w:tc>
      </w:tr>
      <w:tr w:rsidR="00A32E9B" w:rsidTr="00A32E9B">
        <w:tc>
          <w:tcPr>
            <w:tcW w:w="709"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3.</w:t>
            </w:r>
          </w:p>
        </w:tc>
        <w:tc>
          <w:tcPr>
            <w:tcW w:w="4253"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Функциональное оснащение </w:t>
            </w:r>
            <w:r>
              <w:rPr>
                <w:rFonts w:ascii="Times New Roman" w:hAnsi="Times New Roman" w:cs="Times New Roman"/>
                <w:sz w:val="28"/>
                <w:szCs w:val="28"/>
                <w:lang w:eastAsia="en-US"/>
              </w:rPr>
              <w:br/>
              <w:t>и отделка помещений</w:t>
            </w:r>
          </w:p>
        </w:tc>
        <w:tc>
          <w:tcPr>
            <w:tcW w:w="10064"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для целей переселения граждан из аварийного жилищного фонда рекомендуется использовать построенные и приобретенные жилые помещения, расположенные </w:t>
            </w:r>
            <w:r>
              <w:rPr>
                <w:rFonts w:ascii="Times New Roman" w:hAnsi="Times New Roman" w:cs="Times New Roman"/>
                <w:sz w:val="28"/>
                <w:szCs w:val="28"/>
                <w:lang w:eastAsia="en-US"/>
              </w:rPr>
              <w:br/>
              <w:t xml:space="preserve">на любых этажах дома, кроме подвального, цокольного, технического, </w:t>
            </w:r>
            <w:r>
              <w:rPr>
                <w:rFonts w:ascii="Times New Roman" w:hAnsi="Times New Roman" w:cs="Times New Roman"/>
                <w:sz w:val="28"/>
                <w:szCs w:val="28"/>
                <w:lang w:eastAsia="en-US"/>
              </w:rPr>
              <w:br/>
              <w:t>мансардного и:</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оборудованные подключенными к соответствующим внутридомовым инженерным системам внутриквартирными инженерными сетями в составе </w:t>
            </w:r>
            <w:r>
              <w:rPr>
                <w:rFonts w:ascii="Times New Roman" w:hAnsi="Times New Roman" w:cs="Times New Roman"/>
                <w:sz w:val="28"/>
                <w:szCs w:val="28"/>
                <w:lang w:eastAsia="en-US"/>
              </w:rPr>
              <w:br/>
              <w:t>(не менее):</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а) электроснабжения с электрическим щитком с устройствами защитного отключения;</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б) холодного водоснабжения;</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в) горячего водоснабжения (централизованной или автономной);</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г) водоотведения (канализации);</w:t>
            </w:r>
          </w:p>
          <w:p w:rsidR="00A32E9B" w:rsidRDefault="00A32E9B">
            <w:pPr>
              <w:pStyle w:val="ConsPlusNormal"/>
              <w:spacing w:line="256" w:lineRule="auto"/>
              <w:ind w:firstLine="284"/>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д</w:t>
            </w:r>
            <w:proofErr w:type="spellEnd"/>
            <w:r>
              <w:rPr>
                <w:rFonts w:ascii="Times New Roman" w:hAnsi="Times New Roman" w:cs="Times New Roman"/>
                <w:sz w:val="28"/>
                <w:szCs w:val="28"/>
                <w:lang w:eastAsia="en-US"/>
              </w:rPr>
              <w:t>) отопления (централизованного или автономного);</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е) вентиляции;</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ж) газоснабжения (при наличии в соответствии с проектной документацией), </w:t>
            </w:r>
            <w:r>
              <w:rPr>
                <w:rFonts w:ascii="Times New Roman" w:hAnsi="Times New Roman" w:cs="Times New Roman"/>
                <w:sz w:val="28"/>
                <w:szCs w:val="28"/>
                <w:lang w:eastAsia="en-US"/>
              </w:rPr>
              <w:br/>
              <w:t xml:space="preserve">с устройством сигнализаторов загазованности, сблокированных </w:t>
            </w:r>
            <w:r>
              <w:rPr>
                <w:rFonts w:ascii="Times New Roman" w:hAnsi="Times New Roman" w:cs="Times New Roman"/>
                <w:sz w:val="28"/>
                <w:szCs w:val="28"/>
                <w:lang w:eastAsia="en-US"/>
              </w:rPr>
              <w:br/>
              <w:t xml:space="preserve">с быстродействующим запорным клапаном, установленным первым по ходу газа </w:t>
            </w:r>
            <w:r>
              <w:rPr>
                <w:rFonts w:ascii="Times New Roman" w:hAnsi="Times New Roman" w:cs="Times New Roman"/>
                <w:sz w:val="28"/>
                <w:szCs w:val="28"/>
                <w:lang w:eastAsia="en-US"/>
              </w:rPr>
              <w:br/>
              <w:t xml:space="preserve">на внутреннем газопроводе жилого здания с возможностью </w:t>
            </w:r>
            <w:r>
              <w:rPr>
                <w:rFonts w:ascii="Times New Roman" w:hAnsi="Times New Roman" w:cs="Times New Roman"/>
                <w:sz w:val="28"/>
                <w:szCs w:val="28"/>
                <w:lang w:eastAsia="en-US"/>
              </w:rPr>
              <w:br/>
              <w:t xml:space="preserve">аварийно-диспетчерского обслуживания, а также с установкой </w:t>
            </w:r>
            <w:proofErr w:type="spellStart"/>
            <w:r>
              <w:rPr>
                <w:rFonts w:ascii="Times New Roman" w:hAnsi="Times New Roman" w:cs="Times New Roman"/>
                <w:sz w:val="28"/>
                <w:szCs w:val="28"/>
                <w:lang w:eastAsia="en-US"/>
              </w:rPr>
              <w:t>легкосбрасываемых</w:t>
            </w:r>
            <w:proofErr w:type="spellEnd"/>
            <w:r>
              <w:rPr>
                <w:rFonts w:ascii="Times New Roman" w:hAnsi="Times New Roman" w:cs="Times New Roman"/>
                <w:sz w:val="28"/>
                <w:szCs w:val="28"/>
                <w:lang w:eastAsia="en-US"/>
              </w:rPr>
              <w:t xml:space="preserve"> оконных блоков (в соответствии с проектной документацией);</w:t>
            </w:r>
          </w:p>
          <w:p w:rsidR="00A32E9B" w:rsidRDefault="00A32E9B">
            <w:pPr>
              <w:pStyle w:val="ConsPlusNormal"/>
              <w:spacing w:line="256" w:lineRule="auto"/>
              <w:ind w:firstLine="284"/>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з</w:t>
            </w:r>
            <w:proofErr w:type="spellEnd"/>
            <w:r>
              <w:rPr>
                <w:rFonts w:ascii="Times New Roman" w:hAnsi="Times New Roman" w:cs="Times New Roman"/>
                <w:sz w:val="28"/>
                <w:szCs w:val="28"/>
                <w:lang w:eastAsia="en-US"/>
              </w:rPr>
              <w:t xml:space="preserve">) внесенными в Государственный реестр средств измерений, поверенными предприятиями-изготовителями, принятыми в эксплуатацию соответствующими </w:t>
            </w:r>
            <w:proofErr w:type="spellStart"/>
            <w:r>
              <w:rPr>
                <w:rFonts w:ascii="Times New Roman" w:hAnsi="Times New Roman" w:cs="Times New Roman"/>
                <w:sz w:val="28"/>
                <w:szCs w:val="28"/>
                <w:lang w:eastAsia="en-US"/>
              </w:rPr>
              <w:t>ресурсоснабжающими</w:t>
            </w:r>
            <w:proofErr w:type="spellEnd"/>
            <w:r>
              <w:rPr>
                <w:rFonts w:ascii="Times New Roman" w:hAnsi="Times New Roman" w:cs="Times New Roman"/>
                <w:sz w:val="28"/>
                <w:szCs w:val="28"/>
                <w:lang w:eastAsia="en-US"/>
              </w:rPr>
              <w:t xml:space="preserve"> организациями и соответствующими установленным требованиям к классам точности индивидуальными приборами учета электрической энергии, холодной воды, горячей воды, природного газа </w:t>
            </w:r>
            <w:r>
              <w:rPr>
                <w:rFonts w:ascii="Times New Roman" w:hAnsi="Times New Roman" w:cs="Times New Roman"/>
                <w:sz w:val="28"/>
                <w:szCs w:val="28"/>
                <w:lang w:eastAsia="en-US"/>
              </w:rPr>
              <w:br/>
              <w:t>(в установленных случаях) (в соответствии с проектной документацией);</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имеющие чистовую отделку «под ключ», в том числе:</w:t>
            </w:r>
          </w:p>
          <w:p w:rsidR="00A32E9B" w:rsidRDefault="00A32E9B">
            <w:pPr>
              <w:pStyle w:val="ConsPlusNormal"/>
              <w:spacing w:line="256" w:lineRule="auto"/>
              <w:ind w:firstLine="283"/>
              <w:jc w:val="both"/>
              <w:rPr>
                <w:rFonts w:ascii="Times New Roman" w:hAnsi="Times New Roman" w:cs="Times New Roman"/>
                <w:sz w:val="28"/>
                <w:szCs w:val="28"/>
                <w:lang w:eastAsia="en-US"/>
              </w:rPr>
            </w:pPr>
            <w:r>
              <w:rPr>
                <w:rFonts w:ascii="Times New Roman" w:hAnsi="Times New Roman" w:cs="Times New Roman"/>
                <w:sz w:val="28"/>
                <w:szCs w:val="28"/>
                <w:lang w:eastAsia="en-US"/>
              </w:rPr>
              <w:t>а) входную утепленную дверь с замком, ручками и дверным глазком;</w:t>
            </w:r>
          </w:p>
          <w:p w:rsidR="00A32E9B" w:rsidRDefault="00A32E9B">
            <w:pPr>
              <w:pStyle w:val="ConsPlusNormal"/>
              <w:spacing w:line="256" w:lineRule="auto"/>
              <w:ind w:firstLine="283"/>
              <w:jc w:val="both"/>
              <w:rPr>
                <w:rFonts w:ascii="Times New Roman" w:hAnsi="Times New Roman" w:cs="Times New Roman"/>
                <w:sz w:val="28"/>
                <w:szCs w:val="28"/>
                <w:lang w:eastAsia="en-US"/>
              </w:rPr>
            </w:pPr>
            <w:r>
              <w:rPr>
                <w:rFonts w:ascii="Times New Roman" w:hAnsi="Times New Roman" w:cs="Times New Roman"/>
                <w:sz w:val="28"/>
                <w:szCs w:val="28"/>
                <w:lang w:eastAsia="en-US"/>
              </w:rPr>
              <w:t>б) межкомнатные двери с наличниками и ручками;</w:t>
            </w:r>
          </w:p>
          <w:p w:rsidR="00A32E9B" w:rsidRDefault="00A32E9B">
            <w:pPr>
              <w:pStyle w:val="ConsPlusNormal"/>
              <w:spacing w:line="256" w:lineRule="auto"/>
              <w:ind w:firstLine="283"/>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в) оконные блоки со стеклопакетом класса </w:t>
            </w:r>
            <w:proofErr w:type="spellStart"/>
            <w:r>
              <w:rPr>
                <w:rFonts w:ascii="Times New Roman" w:hAnsi="Times New Roman" w:cs="Times New Roman"/>
                <w:sz w:val="28"/>
                <w:szCs w:val="28"/>
                <w:lang w:eastAsia="en-US"/>
              </w:rPr>
              <w:t>энергоэффективности</w:t>
            </w:r>
            <w:proofErr w:type="spellEnd"/>
            <w:r>
              <w:rPr>
                <w:rFonts w:ascii="Times New Roman" w:hAnsi="Times New Roman" w:cs="Times New Roman"/>
                <w:sz w:val="28"/>
                <w:szCs w:val="28"/>
                <w:lang w:eastAsia="en-US"/>
              </w:rPr>
              <w:t xml:space="preserve"> в соответствии с классом </w:t>
            </w:r>
            <w:proofErr w:type="spellStart"/>
            <w:r>
              <w:rPr>
                <w:rFonts w:ascii="Times New Roman" w:hAnsi="Times New Roman" w:cs="Times New Roman"/>
                <w:sz w:val="28"/>
                <w:szCs w:val="28"/>
                <w:lang w:eastAsia="en-US"/>
              </w:rPr>
              <w:t>энергоэффективности</w:t>
            </w:r>
            <w:proofErr w:type="spellEnd"/>
            <w:r>
              <w:rPr>
                <w:rFonts w:ascii="Times New Roman" w:hAnsi="Times New Roman" w:cs="Times New Roman"/>
                <w:sz w:val="28"/>
                <w:szCs w:val="28"/>
                <w:lang w:eastAsia="en-US"/>
              </w:rPr>
              <w:t xml:space="preserve"> дома;</w:t>
            </w:r>
          </w:p>
          <w:p w:rsidR="00A32E9B" w:rsidRDefault="00A32E9B">
            <w:pPr>
              <w:pStyle w:val="ConsPlusNormal"/>
              <w:spacing w:line="256" w:lineRule="auto"/>
              <w:ind w:firstLine="283"/>
              <w:jc w:val="both"/>
              <w:rPr>
                <w:rFonts w:ascii="Times New Roman" w:hAnsi="Times New Roman" w:cs="Times New Roman"/>
                <w:sz w:val="28"/>
                <w:szCs w:val="28"/>
                <w:lang w:eastAsia="en-US"/>
              </w:rPr>
            </w:pPr>
            <w:r>
              <w:rPr>
                <w:rFonts w:ascii="Times New Roman" w:hAnsi="Times New Roman" w:cs="Times New Roman"/>
                <w:sz w:val="28"/>
                <w:szCs w:val="28"/>
                <w:lang w:eastAsia="en-US"/>
              </w:rPr>
              <w:t>г) вентиляционные решетки;</w:t>
            </w:r>
          </w:p>
          <w:p w:rsidR="00A32E9B" w:rsidRDefault="00A32E9B">
            <w:pPr>
              <w:pStyle w:val="ConsPlusNormal"/>
              <w:spacing w:line="256" w:lineRule="auto"/>
              <w:ind w:firstLine="283"/>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д</w:t>
            </w:r>
            <w:proofErr w:type="spellEnd"/>
            <w:r>
              <w:rPr>
                <w:rFonts w:ascii="Times New Roman" w:hAnsi="Times New Roman" w:cs="Times New Roman"/>
                <w:sz w:val="28"/>
                <w:szCs w:val="28"/>
                <w:lang w:eastAsia="en-US"/>
              </w:rPr>
              <w:t>) подвесные крюки для потолочных осветительных приборов во всех помещениях квартиры;</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е) установленные и подключенные к соответствующим внутри квартирным инженерным сетям:</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звонковую сигнализацию (в соответствии с проектной документацией);</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мойку со смесителем и сифоном;</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умывальник со смесителем и сифоном;</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унитаз с сиденьем и сливным бачком;</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ванну с заземлением, со смесителем и сифоном;</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одно-, двухклавишные </w:t>
            </w:r>
            <w:proofErr w:type="spellStart"/>
            <w:r>
              <w:rPr>
                <w:rFonts w:ascii="Times New Roman" w:hAnsi="Times New Roman" w:cs="Times New Roman"/>
                <w:sz w:val="28"/>
                <w:szCs w:val="28"/>
                <w:lang w:eastAsia="en-US"/>
              </w:rPr>
              <w:t>электровыключатели</w:t>
            </w:r>
            <w:proofErr w:type="spellEnd"/>
            <w:r>
              <w:rPr>
                <w:rFonts w:ascii="Times New Roman" w:hAnsi="Times New Roman" w:cs="Times New Roman"/>
                <w:sz w:val="28"/>
                <w:szCs w:val="28"/>
                <w:lang w:eastAsia="en-US"/>
              </w:rPr>
              <w:t>;</w:t>
            </w:r>
          </w:p>
          <w:p w:rsidR="00A32E9B" w:rsidRDefault="00A32E9B">
            <w:pPr>
              <w:pStyle w:val="ConsPlusNormal"/>
              <w:spacing w:line="256" w:lineRule="auto"/>
              <w:ind w:firstLine="284"/>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электророзетки</w:t>
            </w:r>
            <w:proofErr w:type="spellEnd"/>
            <w:r>
              <w:rPr>
                <w:rFonts w:ascii="Times New Roman" w:hAnsi="Times New Roman" w:cs="Times New Roman"/>
                <w:sz w:val="28"/>
                <w:szCs w:val="28"/>
                <w:lang w:eastAsia="en-US"/>
              </w:rPr>
              <w:t>;</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выпуски электропроводки и патроны во всех помещениях квартиры;</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газовую или электрическую плиту (в соответствии с проектным решением);</w:t>
            </w:r>
          </w:p>
          <w:p w:rsidR="00A32E9B" w:rsidRDefault="00A32E9B">
            <w:pPr>
              <w:pStyle w:val="ConsPlusNormal"/>
              <w:spacing w:line="256" w:lineRule="auto"/>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радиаторы (отопительные приборы или иные </w:t>
            </w:r>
            <w:proofErr w:type="spellStart"/>
            <w:r>
              <w:rPr>
                <w:rFonts w:ascii="Times New Roman" w:hAnsi="Times New Roman" w:cs="Times New Roman"/>
                <w:sz w:val="28"/>
                <w:szCs w:val="28"/>
                <w:lang w:eastAsia="en-US"/>
              </w:rPr>
              <w:t>теплопотребляющие</w:t>
            </w:r>
            <w:proofErr w:type="spellEnd"/>
            <w:r>
              <w:rPr>
                <w:rFonts w:ascii="Times New Roman" w:hAnsi="Times New Roman" w:cs="Times New Roman"/>
                <w:sz w:val="28"/>
                <w:szCs w:val="28"/>
                <w:lang w:eastAsia="en-US"/>
              </w:rPr>
              <w:t xml:space="preserve"> элементы внутридомовой системы теплоснабжения) отопления с терморегуляторами </w:t>
            </w:r>
            <w:r>
              <w:rPr>
                <w:rFonts w:ascii="Times New Roman" w:hAnsi="Times New Roman" w:cs="Times New Roman"/>
                <w:sz w:val="28"/>
                <w:szCs w:val="28"/>
                <w:lang w:eastAsia="en-US"/>
              </w:rPr>
              <w:br/>
              <w:t>(при технологической возможности в соответствии с проектной документацией),</w:t>
            </w:r>
            <w:r>
              <w:rPr>
                <w:rFonts w:ascii="Times New Roman" w:hAnsi="Times New Roman" w:cs="Times New Roman"/>
                <w:sz w:val="28"/>
                <w:szCs w:val="28"/>
                <w:lang w:eastAsia="en-US"/>
              </w:rPr>
              <w:br/>
              <w:t xml:space="preserve"> а при автономном отоплении и горячем водоснабжении также двухконтурный котел;</w:t>
            </w:r>
          </w:p>
          <w:p w:rsidR="00A32E9B" w:rsidRDefault="00A32E9B">
            <w:pPr>
              <w:pStyle w:val="ConsPlusNormal"/>
              <w:spacing w:line="256" w:lineRule="auto"/>
              <w:ind w:firstLine="283"/>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ж) напольные покрытия из керамической плитки в помещениях ванной комнаты, туалета (совмещенного санузла), кладовых, на балконе (лоджии), в остальных помещениях квартиры – из </w:t>
            </w:r>
            <w:proofErr w:type="spellStart"/>
            <w:r>
              <w:rPr>
                <w:rFonts w:ascii="Times New Roman" w:hAnsi="Times New Roman" w:cs="Times New Roman"/>
                <w:sz w:val="28"/>
                <w:szCs w:val="28"/>
                <w:lang w:eastAsia="en-US"/>
              </w:rPr>
              <w:t>ламината</w:t>
            </w:r>
            <w:proofErr w:type="spellEnd"/>
            <w:r>
              <w:rPr>
                <w:rFonts w:ascii="Times New Roman" w:hAnsi="Times New Roman" w:cs="Times New Roman"/>
                <w:sz w:val="28"/>
                <w:szCs w:val="28"/>
                <w:lang w:eastAsia="en-US"/>
              </w:rPr>
              <w:t xml:space="preserve"> класса износостойкости 22 и выше </w:t>
            </w:r>
            <w:r>
              <w:rPr>
                <w:rFonts w:ascii="Times New Roman" w:hAnsi="Times New Roman" w:cs="Times New Roman"/>
                <w:sz w:val="28"/>
                <w:szCs w:val="28"/>
                <w:lang w:eastAsia="en-US"/>
              </w:rPr>
              <w:br/>
              <w:t>или линолеума на вспененной основе;</w:t>
            </w:r>
          </w:p>
          <w:p w:rsidR="00A32E9B" w:rsidRDefault="00A32E9B">
            <w:pPr>
              <w:pStyle w:val="ConsPlusNormal"/>
              <w:spacing w:line="256" w:lineRule="auto"/>
              <w:ind w:firstLine="283"/>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з</w:t>
            </w:r>
            <w:proofErr w:type="spellEnd"/>
            <w:r>
              <w:rPr>
                <w:rFonts w:ascii="Times New Roman" w:hAnsi="Times New Roman" w:cs="Times New Roman"/>
                <w:sz w:val="28"/>
                <w:szCs w:val="28"/>
                <w:lang w:eastAsia="en-US"/>
              </w:rPr>
              <w:t xml:space="preserve">) отделку стен водоэмульсионной или иной аналогичной краской в помещениях ванной комнаты, туалета (совмещенного санузла), кладовых, кухни </w:t>
            </w:r>
            <w:r>
              <w:rPr>
                <w:rFonts w:ascii="Times New Roman" w:hAnsi="Times New Roman" w:cs="Times New Roman"/>
                <w:sz w:val="28"/>
                <w:szCs w:val="28"/>
                <w:lang w:eastAsia="en-US"/>
              </w:rPr>
              <w:br/>
              <w:t xml:space="preserve">(за исключением части стены (стен) в кухне, примыкающей(их) к рабочей </w:t>
            </w:r>
            <w:r>
              <w:rPr>
                <w:rFonts w:ascii="Times New Roman" w:hAnsi="Times New Roman" w:cs="Times New Roman"/>
                <w:sz w:val="28"/>
                <w:szCs w:val="28"/>
                <w:lang w:eastAsia="en-US"/>
              </w:rPr>
              <w:lastRenderedPageBreak/>
              <w:t xml:space="preserve">поверхности, и части стены (стен) в ванной комнате, примыкающей(их) к ванне </w:t>
            </w:r>
            <w:r>
              <w:rPr>
                <w:rFonts w:ascii="Times New Roman" w:hAnsi="Times New Roman" w:cs="Times New Roman"/>
                <w:sz w:val="28"/>
                <w:szCs w:val="28"/>
                <w:lang w:eastAsia="en-US"/>
              </w:rPr>
              <w:br/>
              <w:t xml:space="preserve">и умывальнику, отделка которых производится керамической плиткой); обоями </w:t>
            </w:r>
            <w:r>
              <w:rPr>
                <w:rFonts w:ascii="Times New Roman" w:hAnsi="Times New Roman" w:cs="Times New Roman"/>
                <w:sz w:val="28"/>
                <w:szCs w:val="28"/>
                <w:lang w:eastAsia="en-US"/>
              </w:rPr>
              <w:br/>
              <w:t>в остальных помещениях;</w:t>
            </w:r>
          </w:p>
          <w:p w:rsidR="00A32E9B" w:rsidRDefault="00A32E9B">
            <w:pPr>
              <w:pStyle w:val="ConsPlusNormal"/>
              <w:spacing w:line="256" w:lineRule="auto"/>
              <w:ind w:firstLine="283"/>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и) отделку потолков во всех помещениях квартиры водоэмульсионной или иной аналогичной краской, либо конструкцией из сварной виниловой пленки (ПВХ) </w:t>
            </w:r>
            <w:r>
              <w:rPr>
                <w:rFonts w:ascii="Times New Roman" w:hAnsi="Times New Roman" w:cs="Times New Roman"/>
                <w:sz w:val="28"/>
                <w:szCs w:val="28"/>
                <w:lang w:eastAsia="en-US"/>
              </w:rPr>
              <w:br/>
              <w:t xml:space="preserve">или бесшовного тканевого полотна, закрепленных на металлическом </w:t>
            </w:r>
            <w:r>
              <w:rPr>
                <w:rFonts w:ascii="Times New Roman" w:hAnsi="Times New Roman" w:cs="Times New Roman"/>
                <w:sz w:val="28"/>
                <w:szCs w:val="28"/>
                <w:lang w:eastAsia="en-US"/>
              </w:rPr>
              <w:br/>
              <w:t>или пластиковом профиле под перекрытием (натяжные потолки)</w:t>
            </w:r>
          </w:p>
        </w:tc>
      </w:tr>
      <w:tr w:rsidR="00A32E9B" w:rsidTr="00A32E9B">
        <w:tc>
          <w:tcPr>
            <w:tcW w:w="709"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4.</w:t>
            </w:r>
          </w:p>
        </w:tc>
        <w:tc>
          <w:tcPr>
            <w:tcW w:w="4253"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rPr>
                <w:rFonts w:ascii="Times New Roman" w:hAnsi="Times New Roman" w:cs="Times New Roman"/>
                <w:sz w:val="28"/>
                <w:szCs w:val="28"/>
                <w:lang w:eastAsia="en-US"/>
              </w:rPr>
            </w:pPr>
            <w:r>
              <w:rPr>
                <w:rFonts w:ascii="Times New Roman" w:hAnsi="Times New Roman" w:cs="Times New Roman"/>
                <w:sz w:val="28"/>
                <w:szCs w:val="28"/>
                <w:lang w:eastAsia="en-US"/>
              </w:rPr>
              <w:t>Материалы и оборудование</w:t>
            </w:r>
          </w:p>
        </w:tc>
        <w:tc>
          <w:tcPr>
            <w:tcW w:w="10064"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проектом на строительство многоквартирного дома рекомендуется предусмотреть применение современных сертифицированных строительных и отделочных материалов, технологического и инженерного оборудования.</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Строительство рекомендуется осуществлять с применением материалов </w:t>
            </w:r>
            <w:r>
              <w:rPr>
                <w:rFonts w:ascii="Times New Roman" w:hAnsi="Times New Roman" w:cs="Times New Roman"/>
                <w:sz w:val="28"/>
                <w:szCs w:val="28"/>
                <w:lang w:eastAsia="en-US"/>
              </w:rPr>
              <w:br/>
              <w:t>и оборудования, обеспечивающих соответствие жилища требованиям проектной документации.</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Работы и применяемые строительные материалы в процессе строительства дома, жилые помещения в котором приобретаются в соответствии с муниципальным контрактом в целях переселения граждан из аварийного жилищного фонда, а также результаты таких работ рекомендуется выполнять в соответствии с требованиями технических регламентов, требованиями энергетической эффективности </w:t>
            </w:r>
            <w:r>
              <w:rPr>
                <w:rFonts w:ascii="Times New Roman" w:hAnsi="Times New Roman" w:cs="Times New Roman"/>
                <w:sz w:val="28"/>
                <w:szCs w:val="28"/>
                <w:lang w:eastAsia="en-US"/>
              </w:rPr>
              <w:br/>
              <w:t>и требованиями оснащенности объекта капитального строительства приборами учета используемых энергетических ресурсов</w:t>
            </w:r>
          </w:p>
        </w:tc>
      </w:tr>
      <w:tr w:rsidR="00A32E9B" w:rsidTr="00A32E9B">
        <w:tc>
          <w:tcPr>
            <w:tcW w:w="709"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5.</w:t>
            </w:r>
          </w:p>
        </w:tc>
        <w:tc>
          <w:tcPr>
            <w:tcW w:w="4253"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both"/>
              <w:rPr>
                <w:rFonts w:ascii="Times New Roman" w:hAnsi="Times New Roman" w:cs="Times New Roman"/>
                <w:sz w:val="28"/>
                <w:szCs w:val="28"/>
                <w:lang w:eastAsia="en-US"/>
              </w:rPr>
            </w:pPr>
            <w:proofErr w:type="spellStart"/>
            <w:r>
              <w:rPr>
                <w:rFonts w:ascii="Times New Roman" w:hAnsi="Times New Roman" w:cs="Times New Roman"/>
                <w:sz w:val="28"/>
                <w:szCs w:val="28"/>
                <w:lang w:eastAsia="en-US"/>
              </w:rPr>
              <w:t>Энергоэффективность</w:t>
            </w:r>
            <w:proofErr w:type="spellEnd"/>
            <w:r>
              <w:rPr>
                <w:rFonts w:ascii="Times New Roman" w:hAnsi="Times New Roman" w:cs="Times New Roman"/>
                <w:sz w:val="28"/>
                <w:szCs w:val="28"/>
                <w:lang w:eastAsia="en-US"/>
              </w:rPr>
              <w:t xml:space="preserve"> дома</w:t>
            </w:r>
          </w:p>
        </w:tc>
        <w:tc>
          <w:tcPr>
            <w:tcW w:w="10064"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рекомендуется предусматривать класс энергетической эффективности дома </w:t>
            </w:r>
            <w:r>
              <w:rPr>
                <w:rFonts w:ascii="Times New Roman" w:hAnsi="Times New Roman" w:cs="Times New Roman"/>
                <w:sz w:val="28"/>
                <w:szCs w:val="28"/>
                <w:lang w:eastAsia="en-US"/>
              </w:rPr>
              <w:br/>
              <w:t xml:space="preserve">не ниже «B» согласно </w:t>
            </w:r>
            <w:hyperlink r:id="rId25" w:tooltip="Приказ Минстроя России от 06.06.2016 N 399/пр &quot;Об утверждении Правил определения класса энергетической эффективности многоквартирных домов&quot; (Зарегистрировано в Минюсте России 08.08.2016 N 43169){КонсультантПлюс}" w:history="1">
              <w:r>
                <w:rPr>
                  <w:rStyle w:val="a9"/>
                  <w:sz w:val="28"/>
                  <w:szCs w:val="28"/>
                  <w:lang w:eastAsia="en-US"/>
                </w:rPr>
                <w:t>Правилам</w:t>
              </w:r>
            </w:hyperlink>
            <w:r>
              <w:rPr>
                <w:rFonts w:ascii="Times New Roman" w:hAnsi="Times New Roman" w:cs="Times New Roman"/>
                <w:sz w:val="28"/>
                <w:szCs w:val="28"/>
                <w:lang w:eastAsia="en-US"/>
              </w:rPr>
              <w:t xml:space="preserve"> определения класса энергетической эффективности, утвержденных приказом Министерства строительства </w:t>
            </w:r>
            <w:r>
              <w:rPr>
                <w:rFonts w:ascii="Times New Roman" w:hAnsi="Times New Roman" w:cs="Times New Roman"/>
                <w:sz w:val="28"/>
                <w:szCs w:val="28"/>
                <w:lang w:eastAsia="en-US"/>
              </w:rPr>
              <w:br/>
              <w:t>и жилищно-коммунального хозяйства от 6 июня 2016 г. № 399/пр.</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Рекомендуется предусматривать следующие мероприятия, направленные </w:t>
            </w:r>
            <w:r>
              <w:rPr>
                <w:rFonts w:ascii="Times New Roman" w:hAnsi="Times New Roman" w:cs="Times New Roman"/>
                <w:sz w:val="28"/>
                <w:szCs w:val="28"/>
                <w:lang w:eastAsia="en-US"/>
              </w:rPr>
              <w:br/>
              <w:t xml:space="preserve">на повышение </w:t>
            </w:r>
            <w:proofErr w:type="spellStart"/>
            <w:r>
              <w:rPr>
                <w:rFonts w:ascii="Times New Roman" w:hAnsi="Times New Roman" w:cs="Times New Roman"/>
                <w:sz w:val="28"/>
                <w:szCs w:val="28"/>
                <w:lang w:eastAsia="en-US"/>
              </w:rPr>
              <w:t>энергоэффективности</w:t>
            </w:r>
            <w:proofErr w:type="spellEnd"/>
            <w:r>
              <w:rPr>
                <w:rFonts w:ascii="Times New Roman" w:hAnsi="Times New Roman" w:cs="Times New Roman"/>
                <w:sz w:val="28"/>
                <w:szCs w:val="28"/>
                <w:lang w:eastAsia="en-US"/>
              </w:rPr>
              <w:t xml:space="preserve"> дома:</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предъявлять к оконным блокам в квартирах и в помещениях общего пользования </w:t>
            </w:r>
            <w:r>
              <w:rPr>
                <w:rFonts w:ascii="Times New Roman" w:hAnsi="Times New Roman" w:cs="Times New Roman"/>
                <w:sz w:val="28"/>
                <w:szCs w:val="28"/>
                <w:lang w:eastAsia="en-US"/>
              </w:rPr>
              <w:lastRenderedPageBreak/>
              <w:t>дополнительные требования, указанные выше;</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производить установку в помещениях общего пользования, лестничных клетках, перед входом в подъезды светодиодных светильников с датчиками движения </w:t>
            </w:r>
            <w:r>
              <w:rPr>
                <w:rFonts w:ascii="Times New Roman" w:hAnsi="Times New Roman" w:cs="Times New Roman"/>
                <w:sz w:val="28"/>
                <w:szCs w:val="28"/>
                <w:lang w:eastAsia="en-US"/>
              </w:rPr>
              <w:br/>
              <w:t>и освещенности;</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проводить освещение придомовой территории с использованием светодиодных светильников и датчиков освещенности;</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выполнять теплоизоляцию подвального (цокольного) и чердачного перекрытий </w:t>
            </w:r>
            <w:r>
              <w:rPr>
                <w:rFonts w:ascii="Times New Roman" w:hAnsi="Times New Roman" w:cs="Times New Roman"/>
                <w:sz w:val="28"/>
                <w:szCs w:val="28"/>
                <w:lang w:eastAsia="en-US"/>
              </w:rPr>
              <w:br/>
              <w:t>(в соответствии с проектной документацией);</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проводить установку приборов учета горячего и холодного водоснабжения, электроэнергии, газа и другие, предусмотренные в проектной документации;</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выполнять установку радиаторов отопления с терморегуляторами </w:t>
            </w:r>
            <w:r>
              <w:rPr>
                <w:rFonts w:ascii="Times New Roman" w:hAnsi="Times New Roman" w:cs="Times New Roman"/>
                <w:sz w:val="28"/>
                <w:szCs w:val="28"/>
                <w:lang w:eastAsia="en-US"/>
              </w:rPr>
              <w:br/>
              <w:t>(при технологической возможности в соответствии с проектной документацией);</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проводить устройство входных дверей в подъезды дома с утеплением </w:t>
            </w:r>
            <w:r>
              <w:rPr>
                <w:rFonts w:ascii="Times New Roman" w:hAnsi="Times New Roman" w:cs="Times New Roman"/>
                <w:sz w:val="28"/>
                <w:szCs w:val="28"/>
                <w:lang w:eastAsia="en-US"/>
              </w:rPr>
              <w:br/>
              <w:t xml:space="preserve">и оборудованием </w:t>
            </w:r>
            <w:proofErr w:type="spellStart"/>
            <w:r>
              <w:rPr>
                <w:rFonts w:ascii="Times New Roman" w:hAnsi="Times New Roman" w:cs="Times New Roman"/>
                <w:sz w:val="28"/>
                <w:szCs w:val="28"/>
                <w:lang w:eastAsia="en-US"/>
              </w:rPr>
              <w:t>автодоводчиками</w:t>
            </w:r>
            <w:proofErr w:type="spellEnd"/>
            <w:r>
              <w:rPr>
                <w:rFonts w:ascii="Times New Roman" w:hAnsi="Times New Roman" w:cs="Times New Roman"/>
                <w:sz w:val="28"/>
                <w:szCs w:val="28"/>
                <w:lang w:eastAsia="en-US"/>
              </w:rPr>
              <w:t>;</w:t>
            </w:r>
          </w:p>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устраивать входные тамбуры в подъезды дома с утеплением стен, устанавливать утепленные двери тамбура (входную и проходную) </w:t>
            </w:r>
            <w:r>
              <w:rPr>
                <w:rFonts w:ascii="Times New Roman" w:hAnsi="Times New Roman" w:cs="Times New Roman"/>
                <w:sz w:val="28"/>
                <w:szCs w:val="28"/>
                <w:lang w:eastAsia="en-US"/>
              </w:rPr>
              <w:br/>
              <w:t xml:space="preserve">с </w:t>
            </w:r>
            <w:proofErr w:type="spellStart"/>
            <w:r>
              <w:rPr>
                <w:rFonts w:ascii="Times New Roman" w:hAnsi="Times New Roman" w:cs="Times New Roman"/>
                <w:sz w:val="28"/>
                <w:szCs w:val="28"/>
                <w:lang w:eastAsia="en-US"/>
              </w:rPr>
              <w:t>автодоводчиками</w:t>
            </w:r>
            <w:proofErr w:type="spellEnd"/>
            <w:r>
              <w:rPr>
                <w:rFonts w:ascii="Times New Roman" w:hAnsi="Times New Roman" w:cs="Times New Roman"/>
                <w:sz w:val="28"/>
                <w:szCs w:val="28"/>
                <w:lang w:eastAsia="en-US"/>
              </w:rPr>
              <w:t>.</w:t>
            </w:r>
          </w:p>
          <w:p w:rsidR="00A32E9B" w:rsidRDefault="00A32E9B">
            <w:pPr>
              <w:pStyle w:val="ConsPlusNormal"/>
              <w:spacing w:line="256" w:lineRule="auto"/>
              <w:ind w:firstLine="283"/>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Рекомендуется обеспечить наличие на фасаде дома указателя класса энергетической эффективности дома в соответствии с </w:t>
            </w:r>
            <w:hyperlink r:id="rId26" w:tooltip="Приказ Минстроя России от 06.06.2016 N 399/пр &quot;Об утверждении Правил определения класса энергетической эффективности многоквартирных домов&quot; (Зарегистрировано в Минюсте России 08.08.2016 N 43169){КонсультантПлюс}" w:history="1">
              <w:r>
                <w:rPr>
                  <w:rStyle w:val="a9"/>
                  <w:sz w:val="28"/>
                  <w:szCs w:val="28"/>
                  <w:lang w:eastAsia="en-US"/>
                </w:rPr>
                <w:t>разделом III</w:t>
              </w:r>
            </w:hyperlink>
            <w:r>
              <w:rPr>
                <w:rFonts w:ascii="Times New Roman" w:hAnsi="Times New Roman" w:cs="Times New Roman"/>
                <w:sz w:val="28"/>
                <w:szCs w:val="28"/>
                <w:lang w:eastAsia="en-US"/>
              </w:rPr>
              <w:t xml:space="preserve"> Правил определения классов энергетической эффективности многоквартирных домов, утвержденных приказом Министерства строительства и жилищно-коммунального хозяйства Российской Федерации от 6 июня 2016 г. № 399/</w:t>
            </w:r>
            <w:proofErr w:type="spellStart"/>
            <w:r>
              <w:rPr>
                <w:rFonts w:ascii="Times New Roman" w:hAnsi="Times New Roman" w:cs="Times New Roman"/>
                <w:sz w:val="28"/>
                <w:szCs w:val="28"/>
                <w:lang w:eastAsia="en-US"/>
              </w:rPr>
              <w:t>пр</w:t>
            </w:r>
            <w:proofErr w:type="spellEnd"/>
          </w:p>
        </w:tc>
      </w:tr>
      <w:tr w:rsidR="00A32E9B" w:rsidTr="00A32E9B">
        <w:tc>
          <w:tcPr>
            <w:tcW w:w="709"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6.</w:t>
            </w:r>
          </w:p>
        </w:tc>
        <w:tc>
          <w:tcPr>
            <w:tcW w:w="4253"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rPr>
                <w:rFonts w:ascii="Times New Roman" w:hAnsi="Times New Roman" w:cs="Times New Roman"/>
                <w:sz w:val="28"/>
                <w:szCs w:val="28"/>
                <w:lang w:eastAsia="en-US"/>
              </w:rPr>
            </w:pPr>
            <w:r>
              <w:rPr>
                <w:rFonts w:ascii="Times New Roman" w:hAnsi="Times New Roman" w:cs="Times New Roman"/>
                <w:sz w:val="28"/>
                <w:szCs w:val="28"/>
                <w:lang w:eastAsia="en-US"/>
              </w:rPr>
              <w:t>Эксплуатационная документация дома</w:t>
            </w:r>
          </w:p>
        </w:tc>
        <w:tc>
          <w:tcPr>
            <w:tcW w:w="10064" w:type="dxa"/>
            <w:tcBorders>
              <w:top w:val="single" w:sz="4" w:space="0" w:color="auto"/>
              <w:left w:val="single" w:sz="4" w:space="0" w:color="auto"/>
              <w:bottom w:val="single" w:sz="4" w:space="0" w:color="auto"/>
              <w:right w:val="single" w:sz="4" w:space="0" w:color="auto"/>
            </w:tcBorders>
            <w:hideMark/>
          </w:tcPr>
          <w:p w:rsidR="00A32E9B" w:rsidRDefault="00A32E9B">
            <w:pPr>
              <w:pStyle w:val="ConsPlusNormal"/>
              <w:spacing w:line="25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рекомендуется иметь в наличии паспорта и инструкции по эксплуатации предприятий-изготовителей на механическое, электрическое, санитарно-техническое и иное, включая лифтовое, оборудование, приборы учета использования энергетических ресурсов (</w:t>
            </w:r>
            <w:proofErr w:type="spellStart"/>
            <w:r>
              <w:rPr>
                <w:rFonts w:ascii="Times New Roman" w:hAnsi="Times New Roman" w:cs="Times New Roman"/>
                <w:sz w:val="28"/>
                <w:szCs w:val="28"/>
                <w:lang w:eastAsia="en-US"/>
              </w:rPr>
              <w:t>общедомовые</w:t>
            </w:r>
            <w:proofErr w:type="spellEnd"/>
            <w:r>
              <w:rPr>
                <w:rFonts w:ascii="Times New Roman" w:hAnsi="Times New Roman" w:cs="Times New Roman"/>
                <w:sz w:val="28"/>
                <w:szCs w:val="28"/>
                <w:lang w:eastAsia="en-US"/>
              </w:rPr>
              <w:t xml:space="preserve"> (коллективные) </w:t>
            </w:r>
            <w:r>
              <w:rPr>
                <w:rFonts w:ascii="Times New Roman" w:hAnsi="Times New Roman" w:cs="Times New Roman"/>
                <w:sz w:val="28"/>
                <w:szCs w:val="28"/>
                <w:lang w:eastAsia="en-US"/>
              </w:rPr>
              <w:br/>
              <w:t xml:space="preserve">и индивидуальные) и узлы управления подачей энергетических ресурсов и т.д., </w:t>
            </w:r>
            <w:r>
              <w:rPr>
                <w:rFonts w:ascii="Times New Roman" w:hAnsi="Times New Roman" w:cs="Times New Roman"/>
                <w:sz w:val="28"/>
                <w:szCs w:val="28"/>
                <w:lang w:eastAsia="en-US"/>
              </w:rPr>
              <w:br/>
              <w:t xml:space="preserve">а также соответствующие документы (копии документов), предусмотренные </w:t>
            </w:r>
            <w:hyperlink r:id="rId2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w:history="1">
              <w:r>
                <w:rPr>
                  <w:rStyle w:val="a9"/>
                  <w:sz w:val="28"/>
                  <w:szCs w:val="28"/>
                  <w:lang w:eastAsia="en-US"/>
                </w:rPr>
                <w:t>пунктами 24</w:t>
              </w:r>
            </w:hyperlink>
            <w:r>
              <w:rPr>
                <w:rFonts w:ascii="Times New Roman" w:hAnsi="Times New Roman" w:cs="Times New Roman"/>
                <w:sz w:val="28"/>
                <w:szCs w:val="28"/>
                <w:lang w:eastAsia="en-US"/>
              </w:rPr>
              <w:t xml:space="preserve"> и </w:t>
            </w:r>
            <w:hyperlink r:id="rId2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w:history="1">
              <w:r>
                <w:rPr>
                  <w:rStyle w:val="a9"/>
                  <w:sz w:val="28"/>
                  <w:szCs w:val="28"/>
                  <w:lang w:eastAsia="en-US"/>
                </w:rPr>
                <w:t>26</w:t>
              </w:r>
            </w:hyperlink>
            <w:r>
              <w:rPr>
                <w:rFonts w:ascii="Times New Roman" w:hAnsi="Times New Roman" w:cs="Times New Roman"/>
                <w:sz w:val="28"/>
                <w:szCs w:val="28"/>
                <w:lang w:eastAsia="en-US"/>
              </w:rPr>
              <w:t xml:space="preserve"> Правил содержания общего имущества в многоквартирном </w:t>
            </w:r>
            <w:r>
              <w:rPr>
                <w:rFonts w:ascii="Times New Roman" w:hAnsi="Times New Roman" w:cs="Times New Roman"/>
                <w:sz w:val="28"/>
                <w:szCs w:val="28"/>
                <w:lang w:eastAsia="en-US"/>
              </w:rPr>
              <w:lastRenderedPageBreak/>
              <w:t xml:space="preserve">доме, утвержденных постановлением Правительства Российской Федерации </w:t>
            </w:r>
            <w:r>
              <w:rPr>
                <w:rFonts w:ascii="Times New Roman" w:hAnsi="Times New Roman" w:cs="Times New Roman"/>
                <w:sz w:val="28"/>
                <w:szCs w:val="28"/>
                <w:lang w:eastAsia="en-US"/>
              </w:rPr>
              <w:br/>
              <w:t xml:space="preserve">от 13 августа 2006 года № 491, включая Инструкцию по эксплуатации многоквартирного дома, выполненную в соответствии </w:t>
            </w:r>
            <w:r>
              <w:rPr>
                <w:rFonts w:ascii="Times New Roman" w:hAnsi="Times New Roman" w:cs="Times New Roman"/>
                <w:sz w:val="28"/>
                <w:szCs w:val="28"/>
                <w:lang w:eastAsia="en-US"/>
              </w:rPr>
              <w:br/>
              <w:t xml:space="preserve">с п. 10.1 Градостроительного </w:t>
            </w:r>
            <w:hyperlink r:id="rId29" w:tooltip="&quot;Градостроительный кодекс Российской Федерации&quot; от 29.12.2004 N 190-ФЗ (ред. от 30.12.2021) (с изм. и доп., вступ. в силу с 01.03.2022){КонсультантПлюс}" w:history="1">
              <w:r>
                <w:rPr>
                  <w:rStyle w:val="a9"/>
                  <w:sz w:val="28"/>
                  <w:szCs w:val="28"/>
                  <w:lang w:eastAsia="en-US"/>
                </w:rPr>
                <w:t>кодекса</w:t>
              </w:r>
            </w:hyperlink>
            <w:r>
              <w:rPr>
                <w:rFonts w:ascii="Times New Roman" w:hAnsi="Times New Roman" w:cs="Times New Roman"/>
                <w:sz w:val="28"/>
                <w:szCs w:val="28"/>
                <w:lang w:eastAsia="en-US"/>
              </w:rPr>
              <w:t xml:space="preserve"> (Требования к безопасной эксплуатации зданий) и </w:t>
            </w:r>
            <w:hyperlink r:id="rId30" w:tooltip="&quot;СП 255.1325800.2016. Свод правил. Здания и сооружения. Правила эксплуатации. Основные положения&quot; (утв. и введен в действие Приказом Минстроя России от 24.08.2016 N 590/пр) (ред. от 02.12.2019){КонсультантПлюс}" w:history="1">
              <w:r>
                <w:rPr>
                  <w:rStyle w:val="a9"/>
                  <w:sz w:val="28"/>
                  <w:szCs w:val="28"/>
                  <w:lang w:eastAsia="en-US"/>
                </w:rPr>
                <w:t>СП 255.1325800</w:t>
              </w:r>
            </w:hyperlink>
            <w:r>
              <w:rPr>
                <w:rFonts w:ascii="Times New Roman" w:hAnsi="Times New Roman" w:cs="Times New Roman"/>
                <w:sz w:val="28"/>
                <w:szCs w:val="28"/>
                <w:lang w:eastAsia="en-US"/>
              </w:rPr>
              <w:t xml:space="preserve"> «Здания и сооружения. Правила эксплуатации. Общие положения» (в соответствии с проектной документацией), инструкции </w:t>
            </w:r>
            <w:r>
              <w:rPr>
                <w:rFonts w:ascii="Times New Roman" w:hAnsi="Times New Roman" w:cs="Times New Roman"/>
                <w:sz w:val="28"/>
                <w:szCs w:val="28"/>
                <w:lang w:eastAsia="en-US"/>
              </w:rPr>
              <w:br/>
              <w:t>по эксплуатации внутриквартирного инженерного оборудования. Комплекты инструкций по эксплуатации внутриквартирного инженерного оборудования рекомендуется передать заказчику</w:t>
            </w:r>
            <w:bookmarkStart w:id="2" w:name="_GoBack"/>
            <w:bookmarkEnd w:id="2"/>
          </w:p>
        </w:tc>
      </w:tr>
    </w:tbl>
    <w:p w:rsidR="00A32E9B" w:rsidRDefault="00A32E9B" w:rsidP="00A32E9B">
      <w:pPr>
        <w:pStyle w:val="af1"/>
        <w:rPr>
          <w:b w:val="0"/>
          <w:bCs w:val="0"/>
          <w:color w:val="000000"/>
          <w:sz w:val="28"/>
          <w:szCs w:val="28"/>
          <w:lang w:eastAsia="ru-RU" w:bidi="ru-RU"/>
        </w:rPr>
      </w:pPr>
    </w:p>
    <w:p w:rsidR="00A32E9B" w:rsidRDefault="00A32E9B" w:rsidP="00A32E9B">
      <w:pPr>
        <w:pStyle w:val="af1"/>
        <w:rPr>
          <w:b w:val="0"/>
          <w:bCs w:val="0"/>
          <w:color w:val="000000"/>
          <w:sz w:val="28"/>
          <w:szCs w:val="28"/>
          <w:lang w:eastAsia="ru-RU" w:bidi="ru-RU"/>
        </w:rPr>
      </w:pPr>
    </w:p>
    <w:p w:rsidR="00A32E9B" w:rsidRDefault="00A32E9B" w:rsidP="00A32E9B">
      <w:pPr>
        <w:pStyle w:val="af1"/>
        <w:rPr>
          <w:b w:val="0"/>
          <w:bCs w:val="0"/>
          <w:color w:val="000000"/>
          <w:sz w:val="28"/>
          <w:szCs w:val="28"/>
          <w:lang w:eastAsia="ru-RU" w:bidi="ru-RU"/>
        </w:rPr>
      </w:pPr>
    </w:p>
    <w:p w:rsidR="00A32E9B" w:rsidRDefault="00A32E9B" w:rsidP="00A32E9B">
      <w:pPr>
        <w:pStyle w:val="af1"/>
        <w:rPr>
          <w:b w:val="0"/>
          <w:bCs w:val="0"/>
          <w:color w:val="000000"/>
          <w:sz w:val="28"/>
          <w:szCs w:val="28"/>
          <w:lang w:eastAsia="ru-RU" w:bidi="ru-RU"/>
        </w:rPr>
      </w:pPr>
    </w:p>
    <w:p w:rsidR="00A32E9B" w:rsidRDefault="00A32E9B" w:rsidP="00A32E9B">
      <w:pPr>
        <w:pStyle w:val="af1"/>
        <w:rPr>
          <w:b w:val="0"/>
          <w:bCs w:val="0"/>
          <w:color w:val="000000"/>
          <w:sz w:val="28"/>
          <w:szCs w:val="28"/>
          <w:lang w:eastAsia="ru-RU" w:bidi="ru-RU"/>
        </w:rPr>
      </w:pPr>
    </w:p>
    <w:p w:rsidR="00A32E9B" w:rsidRDefault="00A32E9B" w:rsidP="00A32E9B">
      <w:pPr>
        <w:pStyle w:val="af1"/>
        <w:rPr>
          <w:b w:val="0"/>
          <w:bCs w:val="0"/>
          <w:color w:val="000000"/>
          <w:sz w:val="28"/>
          <w:szCs w:val="28"/>
          <w:lang w:eastAsia="ru-RU" w:bidi="ru-RU"/>
        </w:rPr>
      </w:pPr>
    </w:p>
    <w:tbl>
      <w:tblPr>
        <w:tblStyle w:val="af4"/>
        <w:tblW w:w="0" w:type="auto"/>
        <w:tblInd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6905"/>
      </w:tblGrid>
      <w:tr w:rsidR="00A32E9B" w:rsidTr="00A32E9B">
        <w:tc>
          <w:tcPr>
            <w:tcW w:w="6905" w:type="dxa"/>
            <w:hideMark/>
          </w:tcPr>
          <w:p w:rsidR="00A32E9B" w:rsidRDefault="00A32E9B">
            <w:pPr>
              <w:rPr>
                <w:rFonts w:ascii="Times New Roman" w:eastAsia="Calibri" w:hAnsi="Times New Roman"/>
                <w:sz w:val="28"/>
                <w:szCs w:val="28"/>
              </w:rPr>
            </w:pPr>
            <w:bookmarkStart w:id="3" w:name="_Hlk91247089"/>
            <w:r>
              <w:rPr>
                <w:b/>
                <w:bCs/>
                <w:color w:val="000000"/>
                <w:sz w:val="28"/>
                <w:szCs w:val="28"/>
                <w:lang w:bidi="ru-RU"/>
              </w:rPr>
              <w:tab/>
            </w:r>
            <w:r>
              <w:rPr>
                <w:b/>
                <w:bCs/>
                <w:color w:val="000000"/>
                <w:sz w:val="28"/>
                <w:szCs w:val="28"/>
                <w:lang w:bidi="ru-RU"/>
              </w:rPr>
              <w:tab/>
            </w:r>
            <w:r>
              <w:rPr>
                <w:b/>
                <w:bCs/>
                <w:color w:val="000000"/>
                <w:sz w:val="18"/>
                <w:szCs w:val="18"/>
                <w:lang w:bidi="ru-RU"/>
              </w:rPr>
              <w:tab/>
            </w:r>
            <w:r>
              <w:rPr>
                <w:rFonts w:ascii="Times New Roman" w:hAnsi="Times New Roman"/>
                <w:sz w:val="28"/>
                <w:szCs w:val="28"/>
              </w:rPr>
              <w:t>ПРИЛОЖЕНИЕ № 3</w:t>
            </w:r>
          </w:p>
          <w:p w:rsidR="00A32E9B" w:rsidRDefault="00A32E9B">
            <w:pPr>
              <w:jc w:val="center"/>
              <w:rPr>
                <w:rFonts w:ascii="Times New Roman" w:hAnsi="Times New Roman"/>
                <w:color w:val="000000"/>
                <w:sz w:val="28"/>
                <w:szCs w:val="28"/>
                <w:lang w:bidi="ru-RU"/>
              </w:rPr>
            </w:pPr>
            <w:r>
              <w:rPr>
                <w:rFonts w:ascii="Times New Roman" w:hAnsi="Times New Roman"/>
                <w:color w:val="000000"/>
                <w:sz w:val="28"/>
                <w:szCs w:val="28"/>
                <w:lang w:bidi="ru-RU"/>
              </w:rPr>
              <w:t>к муниципальной адресной программе «Переселение</w:t>
            </w:r>
          </w:p>
          <w:p w:rsidR="00A32E9B" w:rsidRDefault="00A32E9B">
            <w:pPr>
              <w:jc w:val="center"/>
              <w:rPr>
                <w:rFonts w:ascii="Times New Roman" w:eastAsia="Calibri" w:hAnsi="Times New Roman" w:cs="Times New Roman"/>
                <w:sz w:val="28"/>
                <w:szCs w:val="28"/>
                <w:lang w:eastAsia="en-US"/>
              </w:rPr>
            </w:pPr>
            <w:r>
              <w:rPr>
                <w:rFonts w:ascii="Times New Roman" w:hAnsi="Times New Roman"/>
                <w:color w:val="000000"/>
                <w:sz w:val="28"/>
                <w:szCs w:val="28"/>
                <w:lang w:bidi="ru-RU"/>
              </w:rPr>
              <w:t>граждан из аварийного жилищного фонда на территории сельского поселения Красносельское Прохладненского муниципального района Кабардино-Балкарской Республики в 2022 – 2025 годах»</w:t>
            </w:r>
          </w:p>
        </w:tc>
      </w:tr>
      <w:bookmarkEnd w:id="3"/>
    </w:tbl>
    <w:p w:rsidR="00A32E9B" w:rsidRDefault="00A32E9B" w:rsidP="00A32E9B">
      <w:pPr>
        <w:pStyle w:val="af1"/>
        <w:rPr>
          <w:b w:val="0"/>
          <w:bCs w:val="0"/>
          <w:color w:val="000000"/>
          <w:lang w:eastAsia="ru-RU" w:bidi="ru-RU"/>
        </w:rPr>
      </w:pPr>
    </w:p>
    <w:p w:rsidR="00A32E9B" w:rsidRDefault="00A32E9B" w:rsidP="00A32E9B">
      <w:pPr>
        <w:pStyle w:val="af1"/>
        <w:jc w:val="center"/>
        <w:rPr>
          <w:b w:val="0"/>
          <w:bCs w:val="0"/>
          <w:color w:val="000000"/>
          <w:lang w:eastAsia="ru-RU" w:bidi="ru-RU"/>
        </w:rPr>
      </w:pPr>
    </w:p>
    <w:p w:rsidR="00A32E9B" w:rsidRDefault="00A32E9B" w:rsidP="00A32E9B">
      <w:pPr>
        <w:pStyle w:val="af1"/>
        <w:jc w:val="center"/>
        <w:rPr>
          <w:b w:val="0"/>
          <w:bCs w:val="0"/>
          <w:color w:val="000000"/>
          <w:lang w:eastAsia="ru-RU" w:bidi="ru-RU"/>
        </w:rPr>
      </w:pPr>
    </w:p>
    <w:p w:rsidR="00A32E9B" w:rsidRDefault="00A32E9B" w:rsidP="00A32E9B">
      <w:pPr>
        <w:pStyle w:val="af1"/>
        <w:jc w:val="center"/>
        <w:rPr>
          <w:b w:val="0"/>
          <w:bCs w:val="0"/>
          <w:color w:val="000000"/>
          <w:lang w:eastAsia="ru-RU" w:bidi="ru-RU"/>
        </w:rPr>
      </w:pPr>
    </w:p>
    <w:p w:rsidR="00A32E9B" w:rsidRDefault="00A32E9B" w:rsidP="00A32E9B">
      <w:pPr>
        <w:pStyle w:val="af1"/>
        <w:jc w:val="center"/>
        <w:rPr>
          <w:color w:val="000000"/>
          <w:sz w:val="28"/>
          <w:szCs w:val="28"/>
          <w:lang w:eastAsia="ru-RU" w:bidi="ru-RU"/>
        </w:rPr>
      </w:pPr>
      <w:r>
        <w:rPr>
          <w:color w:val="000000"/>
          <w:sz w:val="28"/>
          <w:szCs w:val="28"/>
          <w:lang w:eastAsia="ru-RU" w:bidi="ru-RU"/>
        </w:rPr>
        <w:t>ПЛАН</w:t>
      </w:r>
    </w:p>
    <w:p w:rsidR="00A32E9B" w:rsidRDefault="00A32E9B" w:rsidP="00A32E9B">
      <w:pPr>
        <w:pStyle w:val="af1"/>
        <w:jc w:val="center"/>
        <w:rPr>
          <w:color w:val="000000"/>
          <w:sz w:val="28"/>
          <w:szCs w:val="28"/>
          <w:lang w:eastAsia="ru-RU" w:bidi="ru-RU"/>
        </w:rPr>
      </w:pPr>
      <w:r>
        <w:rPr>
          <w:color w:val="000000"/>
          <w:sz w:val="28"/>
          <w:szCs w:val="28"/>
          <w:lang w:eastAsia="ru-RU" w:bidi="ru-RU"/>
        </w:rPr>
        <w:t>реализации мероприятий по переселению граждан из аварийного жилищного фонда,</w:t>
      </w:r>
    </w:p>
    <w:p w:rsidR="00A32E9B" w:rsidRDefault="00A32E9B" w:rsidP="00A32E9B">
      <w:pPr>
        <w:pStyle w:val="af1"/>
        <w:jc w:val="center"/>
        <w:rPr>
          <w:color w:val="000000"/>
          <w:sz w:val="28"/>
          <w:szCs w:val="28"/>
          <w:lang w:eastAsia="ru-RU" w:bidi="ru-RU"/>
        </w:rPr>
      </w:pPr>
      <w:r>
        <w:rPr>
          <w:color w:val="000000"/>
          <w:sz w:val="28"/>
          <w:szCs w:val="28"/>
          <w:lang w:eastAsia="ru-RU" w:bidi="ru-RU"/>
        </w:rPr>
        <w:t>признанного таковым с 1 января 2017 г. до 1 января 2022 г., по способам переселения</w:t>
      </w:r>
    </w:p>
    <w:p w:rsidR="00A32E9B" w:rsidRDefault="00A32E9B" w:rsidP="00A32E9B">
      <w:pPr>
        <w:pStyle w:val="af1"/>
        <w:jc w:val="center"/>
        <w:rPr>
          <w:b w:val="0"/>
          <w:bCs w:val="0"/>
          <w:color w:val="000000"/>
          <w:sz w:val="28"/>
          <w:szCs w:val="28"/>
          <w:lang w:eastAsia="ru-RU" w:bidi="ru-RU"/>
        </w:rPr>
      </w:pPr>
    </w:p>
    <w:tbl>
      <w:tblPr>
        <w:tblOverlap w:val="never"/>
        <w:tblW w:w="15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37"/>
        <w:gridCol w:w="1374"/>
        <w:gridCol w:w="551"/>
        <w:gridCol w:w="968"/>
        <w:gridCol w:w="443"/>
        <w:gridCol w:w="440"/>
        <w:gridCol w:w="444"/>
        <w:gridCol w:w="820"/>
        <w:gridCol w:w="425"/>
        <w:gridCol w:w="418"/>
        <w:gridCol w:w="368"/>
        <w:gridCol w:w="418"/>
        <w:gridCol w:w="522"/>
        <w:gridCol w:w="552"/>
        <w:gridCol w:w="968"/>
        <w:gridCol w:w="418"/>
        <w:gridCol w:w="418"/>
        <w:gridCol w:w="494"/>
        <w:gridCol w:w="586"/>
        <w:gridCol w:w="519"/>
        <w:gridCol w:w="946"/>
        <w:gridCol w:w="610"/>
        <w:gridCol w:w="941"/>
        <w:gridCol w:w="496"/>
        <w:gridCol w:w="418"/>
        <w:gridCol w:w="418"/>
        <w:gridCol w:w="552"/>
      </w:tblGrid>
      <w:tr w:rsidR="00A32E9B" w:rsidTr="00A32E9B">
        <w:trPr>
          <w:trHeight w:val="311"/>
          <w:jc w:val="center"/>
        </w:trPr>
        <w:tc>
          <w:tcPr>
            <w:tcW w:w="388"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 xml:space="preserve">№ </w:t>
            </w:r>
            <w:proofErr w:type="spellStart"/>
            <w:r>
              <w:rPr>
                <w:rFonts w:ascii="Times New Roman" w:hAnsi="Times New Roman"/>
                <w:sz w:val="16"/>
                <w:szCs w:val="16"/>
              </w:rPr>
              <w:t>п</w:t>
            </w:r>
            <w:proofErr w:type="spellEnd"/>
            <w:r>
              <w:rPr>
                <w:rFonts w:ascii="Times New Roman" w:hAnsi="Times New Roman"/>
                <w:sz w:val="16"/>
                <w:szCs w:val="16"/>
              </w:rPr>
              <w:t>/</w:t>
            </w:r>
            <w:proofErr w:type="spellStart"/>
            <w:r>
              <w:rPr>
                <w:rFonts w:ascii="Times New Roman" w:hAnsi="Times New Roman"/>
                <w:sz w:val="16"/>
                <w:szCs w:val="16"/>
              </w:rPr>
              <w:t>п</w:t>
            </w:r>
            <w:proofErr w:type="spellEnd"/>
          </w:p>
        </w:tc>
        <w:tc>
          <w:tcPr>
            <w:tcW w:w="1477"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Наименование муниципального образования</w:t>
            </w:r>
          </w:p>
        </w:tc>
        <w:tc>
          <w:tcPr>
            <w:tcW w:w="61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Всего расселяемая площадь жилых помещений</w:t>
            </w:r>
          </w:p>
        </w:tc>
        <w:tc>
          <w:tcPr>
            <w:tcW w:w="101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Всего стоимость мероприятий по переселению</w:t>
            </w:r>
          </w:p>
        </w:tc>
        <w:tc>
          <w:tcPr>
            <w:tcW w:w="3371" w:type="dxa"/>
            <w:gridSpan w:val="8"/>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sz w:val="16"/>
                <w:szCs w:val="16"/>
              </w:rPr>
            </w:pPr>
            <w:r>
              <w:rPr>
                <w:rFonts w:ascii="Times New Roman" w:hAnsi="Times New Roman"/>
                <w:sz w:val="16"/>
                <w:szCs w:val="16"/>
              </w:rPr>
              <w:t>Мероприятия по переселению, не связанные</w:t>
            </w:r>
          </w:p>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с приобретением жилых помещений</w:t>
            </w:r>
          </w:p>
        </w:tc>
        <w:tc>
          <w:tcPr>
            <w:tcW w:w="9005" w:type="dxa"/>
            <w:gridSpan w:val="15"/>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Мероприятия по переселению, связанные с приобретением (строительством) жилых помещений</w:t>
            </w:r>
          </w:p>
        </w:tc>
      </w:tr>
      <w:tr w:rsidR="00A32E9B" w:rsidTr="00A32E9B">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45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всего</w:t>
            </w:r>
          </w:p>
        </w:tc>
        <w:tc>
          <w:tcPr>
            <w:tcW w:w="2917" w:type="dxa"/>
            <w:gridSpan w:val="7"/>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в том числе</w:t>
            </w:r>
          </w:p>
        </w:tc>
        <w:tc>
          <w:tcPr>
            <w:tcW w:w="2193" w:type="dxa"/>
            <w:gridSpan w:val="3"/>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всего</w:t>
            </w:r>
          </w:p>
        </w:tc>
        <w:tc>
          <w:tcPr>
            <w:tcW w:w="5057" w:type="dxa"/>
            <w:gridSpan w:val="8"/>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в том числе</w:t>
            </w:r>
          </w:p>
        </w:tc>
        <w:tc>
          <w:tcPr>
            <w:tcW w:w="1755" w:type="dxa"/>
            <w:gridSpan w:val="4"/>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дальнейшее использование приобретенных</w:t>
            </w:r>
          </w:p>
        </w:tc>
      </w:tr>
      <w:tr w:rsidR="00A32E9B" w:rsidTr="00A32E9B">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1920" w:type="dxa"/>
            <w:gridSpan w:val="4"/>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sz w:val="16"/>
                <w:szCs w:val="16"/>
              </w:rPr>
            </w:pPr>
            <w:r>
              <w:rPr>
                <w:rFonts w:ascii="Times New Roman" w:hAnsi="Times New Roman"/>
                <w:sz w:val="16"/>
                <w:szCs w:val="16"/>
              </w:rPr>
              <w:t>выплата собственникам жилых помещений возмещения</w:t>
            </w:r>
          </w:p>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за изымаемые жилые помещения и предоставление субсидий</w:t>
            </w:r>
          </w:p>
        </w:tc>
        <w:tc>
          <w:tcPr>
            <w:tcW w:w="611"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договоры о развитии застроенной территории и комплексном развитии территории</w:t>
            </w:r>
          </w:p>
        </w:tc>
        <w:tc>
          <w:tcPr>
            <w:tcW w:w="38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переселение в свободный жилищный фонд</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606"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строительство домов</w:t>
            </w:r>
          </w:p>
        </w:tc>
        <w:tc>
          <w:tcPr>
            <w:tcW w:w="2778" w:type="dxa"/>
            <w:gridSpan w:val="4"/>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приобретение жилых помещений у застройщиков</w:t>
            </w:r>
          </w:p>
        </w:tc>
        <w:tc>
          <w:tcPr>
            <w:tcW w:w="1673"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sz w:val="16"/>
                <w:szCs w:val="16"/>
              </w:rPr>
            </w:pPr>
            <w:r>
              <w:rPr>
                <w:rFonts w:ascii="Times New Roman" w:hAnsi="Times New Roman"/>
                <w:sz w:val="16"/>
                <w:szCs w:val="16"/>
              </w:rPr>
              <w:t>приобретение жилых помещений</w:t>
            </w:r>
          </w:p>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у лиц, не являющихся застройщиками</w:t>
            </w:r>
          </w:p>
        </w:tc>
        <w:tc>
          <w:tcPr>
            <w:tcW w:w="53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предоставление по договорам социального найма</w:t>
            </w:r>
          </w:p>
        </w:tc>
        <w:tc>
          <w:tcPr>
            <w:tcW w:w="30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2"/>
                <w:szCs w:val="12"/>
                <w:lang w:eastAsia="en-US"/>
              </w:rPr>
            </w:pPr>
            <w:r>
              <w:rPr>
                <w:rFonts w:ascii="Times New Roman" w:hAnsi="Times New Roman"/>
                <w:sz w:val="12"/>
                <w:szCs w:val="12"/>
              </w:rPr>
              <w:t>предоставление по договорам найма жилищного фонда социального использования</w:t>
            </w:r>
          </w:p>
        </w:tc>
        <w:tc>
          <w:tcPr>
            <w:tcW w:w="30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2"/>
                <w:szCs w:val="12"/>
                <w:lang w:eastAsia="en-US"/>
              </w:rPr>
            </w:pPr>
            <w:r>
              <w:rPr>
                <w:rFonts w:ascii="Times New Roman" w:hAnsi="Times New Roman"/>
                <w:sz w:val="12"/>
                <w:szCs w:val="12"/>
              </w:rPr>
              <w:t>предоставление по договорам найма жилого помещения маневренного фонда</w:t>
            </w:r>
          </w:p>
        </w:tc>
        <w:tc>
          <w:tcPr>
            <w:tcW w:w="61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предоставление по договорам мены</w:t>
            </w:r>
          </w:p>
        </w:tc>
      </w:tr>
      <w:tr w:rsidR="00A32E9B" w:rsidTr="00A32E9B">
        <w:trPr>
          <w:cantSplit/>
          <w:trHeight w:val="21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1195"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в строящихся домах</w:t>
            </w:r>
          </w:p>
        </w:tc>
        <w:tc>
          <w:tcPr>
            <w:tcW w:w="1583"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sz w:val="16"/>
                <w:szCs w:val="16"/>
              </w:rPr>
            </w:pPr>
            <w:r>
              <w:rPr>
                <w:rFonts w:ascii="Times New Roman" w:hAnsi="Times New Roman"/>
                <w:sz w:val="16"/>
                <w:szCs w:val="16"/>
              </w:rPr>
              <w:t>в домах, введенных</w:t>
            </w:r>
          </w:p>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в эксплуатацию</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2"/>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2"/>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r>
      <w:tr w:rsidR="00A32E9B" w:rsidTr="00A32E9B">
        <w:trPr>
          <w:trHeight w:val="296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454"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расселяемая площадь</w:t>
            </w:r>
          </w:p>
        </w:tc>
        <w:tc>
          <w:tcPr>
            <w:tcW w:w="451"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расселяемая площадь</w:t>
            </w:r>
          </w:p>
        </w:tc>
        <w:tc>
          <w:tcPr>
            <w:tcW w:w="456"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стоимость возмещения</w:t>
            </w:r>
          </w:p>
        </w:tc>
        <w:tc>
          <w:tcPr>
            <w:tcW w:w="561"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sz w:val="16"/>
                <w:szCs w:val="16"/>
              </w:rPr>
            </w:pPr>
            <w:r>
              <w:rPr>
                <w:rFonts w:ascii="Times New Roman" w:hAnsi="Times New Roman"/>
                <w:sz w:val="16"/>
                <w:szCs w:val="16"/>
              </w:rPr>
              <w:t xml:space="preserve">субсидия на приобретение </w:t>
            </w:r>
          </w:p>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(строительство) жилых помещений</w:t>
            </w:r>
          </w:p>
        </w:tc>
        <w:tc>
          <w:tcPr>
            <w:tcW w:w="452"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2"/>
                <w:szCs w:val="12"/>
                <w:lang w:eastAsia="en-US"/>
              </w:rPr>
            </w:pPr>
            <w:r>
              <w:rPr>
                <w:rFonts w:ascii="Times New Roman" w:hAnsi="Times New Roman"/>
                <w:sz w:val="12"/>
                <w:szCs w:val="12"/>
              </w:rPr>
              <w:t>субсидия на возмещение части расходов на уплату процентов за пользование займом или кредитом</w:t>
            </w:r>
          </w:p>
        </w:tc>
        <w:tc>
          <w:tcPr>
            <w:tcW w:w="300"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расселяемая площадь</w:t>
            </w:r>
          </w:p>
        </w:tc>
        <w:tc>
          <w:tcPr>
            <w:tcW w:w="311"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2"/>
                <w:szCs w:val="12"/>
                <w:lang w:eastAsia="en-US"/>
              </w:rPr>
            </w:pPr>
            <w:r>
              <w:rPr>
                <w:rFonts w:ascii="Times New Roman" w:hAnsi="Times New Roman"/>
                <w:sz w:val="12"/>
                <w:szCs w:val="12"/>
              </w:rPr>
              <w:t>субсидия на возмещение расходов по договорам о комплексном и устойчивом развитии территорий</w:t>
            </w:r>
          </w:p>
        </w:tc>
        <w:tc>
          <w:tcPr>
            <w:tcW w:w="386"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расселяемая площадь</w:t>
            </w:r>
          </w:p>
        </w:tc>
        <w:tc>
          <w:tcPr>
            <w:tcW w:w="568"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расселяемая площадь</w:t>
            </w:r>
          </w:p>
        </w:tc>
        <w:tc>
          <w:tcPr>
            <w:tcW w:w="612"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приобретаемая площадь</w:t>
            </w:r>
          </w:p>
        </w:tc>
        <w:tc>
          <w:tcPr>
            <w:tcW w:w="1013"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стоимость</w:t>
            </w:r>
          </w:p>
        </w:tc>
        <w:tc>
          <w:tcPr>
            <w:tcW w:w="300"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приобретаемая площадь</w:t>
            </w:r>
          </w:p>
        </w:tc>
        <w:tc>
          <w:tcPr>
            <w:tcW w:w="306"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стоимость</w:t>
            </w:r>
          </w:p>
        </w:tc>
        <w:tc>
          <w:tcPr>
            <w:tcW w:w="530"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приобретаемая площадь</w:t>
            </w:r>
          </w:p>
        </w:tc>
        <w:tc>
          <w:tcPr>
            <w:tcW w:w="665"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стоимость</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приобретаемая площадь</w:t>
            </w:r>
          </w:p>
        </w:tc>
        <w:tc>
          <w:tcPr>
            <w:tcW w:w="1016"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стоимость</w:t>
            </w:r>
          </w:p>
        </w:tc>
        <w:tc>
          <w:tcPr>
            <w:tcW w:w="700"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приобретаемая площадь</w:t>
            </w:r>
          </w:p>
        </w:tc>
        <w:tc>
          <w:tcPr>
            <w:tcW w:w="973"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стоимость</w:t>
            </w:r>
          </w:p>
        </w:tc>
        <w:tc>
          <w:tcPr>
            <w:tcW w:w="532"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площадь</w:t>
            </w:r>
          </w:p>
        </w:tc>
        <w:tc>
          <w:tcPr>
            <w:tcW w:w="303"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площадь</w:t>
            </w:r>
          </w:p>
        </w:tc>
        <w:tc>
          <w:tcPr>
            <w:tcW w:w="307"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площадь</w:t>
            </w:r>
          </w:p>
        </w:tc>
        <w:tc>
          <w:tcPr>
            <w:tcW w:w="613"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площадь</w:t>
            </w:r>
          </w:p>
        </w:tc>
      </w:tr>
      <w:tr w:rsidR="00A32E9B" w:rsidTr="00A32E9B">
        <w:trPr>
          <w:trHeight w:val="3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61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10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4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4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45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56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45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3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31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38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56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6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101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3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30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53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66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101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7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97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53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30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30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61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r>
      <w:tr w:rsidR="00A32E9B" w:rsidTr="00A32E9B">
        <w:trPr>
          <w:trHeight w:val="454"/>
          <w:jc w:val="center"/>
        </w:trPr>
        <w:tc>
          <w:tcPr>
            <w:tcW w:w="1865"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olor w:val="000000"/>
                <w:sz w:val="16"/>
                <w:szCs w:val="16"/>
              </w:rPr>
            </w:pPr>
            <w:r>
              <w:rPr>
                <w:rFonts w:ascii="Times New Roman" w:hAnsi="Times New Roman"/>
                <w:color w:val="000000"/>
                <w:sz w:val="16"/>
                <w:szCs w:val="16"/>
              </w:rPr>
              <w:t xml:space="preserve">Всего по Программе, </w:t>
            </w:r>
            <w:r>
              <w:rPr>
                <w:rFonts w:ascii="Times New Roman" w:hAnsi="Times New Roman"/>
                <w:color w:val="000000"/>
                <w:sz w:val="16"/>
                <w:szCs w:val="16"/>
              </w:rPr>
              <w:br/>
              <w:t>в рамках которой предусмотрено финансирование</w:t>
            </w:r>
            <w:r>
              <w:rPr>
                <w:rFonts w:ascii="Times New Roman" w:hAnsi="Times New Roman"/>
                <w:color w:val="000000"/>
                <w:sz w:val="16"/>
                <w:szCs w:val="16"/>
              </w:rPr>
              <w:br/>
              <w:t xml:space="preserve"> за счет средств Фонда,</w:t>
            </w:r>
          </w:p>
          <w:p w:rsidR="00A32E9B" w:rsidRDefault="00A32E9B">
            <w:pPr>
              <w:spacing w:line="256" w:lineRule="auto"/>
              <w:rPr>
                <w:rFonts w:ascii="Times New Roman" w:eastAsia="Calibri" w:hAnsi="Times New Roman" w:cs="Times New Roman"/>
                <w:color w:val="000000"/>
                <w:sz w:val="16"/>
                <w:szCs w:val="16"/>
                <w:lang w:eastAsia="en-US"/>
              </w:rPr>
            </w:pPr>
            <w:r>
              <w:rPr>
                <w:rFonts w:ascii="Times New Roman" w:hAnsi="Times New Roman"/>
                <w:color w:val="000000"/>
                <w:sz w:val="16"/>
                <w:szCs w:val="16"/>
              </w:rPr>
              <w:t xml:space="preserve"> в том числе:</w:t>
            </w:r>
          </w:p>
        </w:tc>
        <w:tc>
          <w:tcPr>
            <w:tcW w:w="61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15"/>
                <w:szCs w:val="15"/>
                <w:lang w:eastAsia="en-US"/>
              </w:rPr>
            </w:pPr>
            <w:r>
              <w:rPr>
                <w:rFonts w:ascii="Times New Roman" w:hAnsi="Times New Roman"/>
                <w:color w:val="000000"/>
                <w:sz w:val="15"/>
                <w:szCs w:val="15"/>
              </w:rPr>
              <w:t>879,30</w:t>
            </w:r>
          </w:p>
        </w:tc>
        <w:tc>
          <w:tcPr>
            <w:tcW w:w="10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32 289 986,71</w:t>
            </w:r>
          </w:p>
        </w:tc>
        <w:tc>
          <w:tcPr>
            <w:tcW w:w="4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4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45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6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45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1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8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6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879,30</w:t>
            </w:r>
          </w:p>
        </w:tc>
        <w:tc>
          <w:tcPr>
            <w:tcW w:w="6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879,30</w:t>
            </w:r>
          </w:p>
        </w:tc>
        <w:tc>
          <w:tcPr>
            <w:tcW w:w="101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32 289 986,71</w:t>
            </w:r>
          </w:p>
        </w:tc>
        <w:tc>
          <w:tcPr>
            <w:tcW w:w="3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0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3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66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137,3</w:t>
            </w:r>
          </w:p>
        </w:tc>
        <w:tc>
          <w:tcPr>
            <w:tcW w:w="101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6 390 046,35</w:t>
            </w:r>
          </w:p>
        </w:tc>
        <w:tc>
          <w:tcPr>
            <w:tcW w:w="7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742,0</w:t>
            </w:r>
          </w:p>
        </w:tc>
        <w:tc>
          <w:tcPr>
            <w:tcW w:w="97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25 899 940,36</w:t>
            </w:r>
          </w:p>
        </w:tc>
        <w:tc>
          <w:tcPr>
            <w:tcW w:w="53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20,20</w:t>
            </w:r>
          </w:p>
        </w:tc>
        <w:tc>
          <w:tcPr>
            <w:tcW w:w="30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0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61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859,10</w:t>
            </w:r>
          </w:p>
        </w:tc>
      </w:tr>
      <w:tr w:rsidR="00A32E9B" w:rsidTr="00A32E9B">
        <w:trPr>
          <w:trHeight w:val="397"/>
          <w:jc w:val="center"/>
        </w:trPr>
        <w:tc>
          <w:tcPr>
            <w:tcW w:w="1865"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olor w:val="000000"/>
                <w:sz w:val="16"/>
                <w:szCs w:val="16"/>
              </w:rPr>
            </w:pPr>
            <w:r>
              <w:rPr>
                <w:rFonts w:ascii="Times New Roman" w:hAnsi="Times New Roman"/>
                <w:color w:val="000000"/>
                <w:sz w:val="16"/>
                <w:szCs w:val="16"/>
              </w:rPr>
              <w:t xml:space="preserve">Всего по этапу </w:t>
            </w:r>
          </w:p>
          <w:p w:rsidR="00A32E9B" w:rsidRDefault="00A32E9B">
            <w:pPr>
              <w:spacing w:line="256" w:lineRule="auto"/>
              <w:rPr>
                <w:rFonts w:ascii="Times New Roman" w:eastAsia="Calibri" w:hAnsi="Times New Roman" w:cs="Times New Roman"/>
                <w:color w:val="000000"/>
                <w:sz w:val="16"/>
                <w:szCs w:val="16"/>
                <w:lang w:eastAsia="en-US"/>
              </w:rPr>
            </w:pPr>
            <w:r>
              <w:rPr>
                <w:rFonts w:ascii="Times New Roman" w:hAnsi="Times New Roman"/>
                <w:color w:val="000000"/>
                <w:sz w:val="16"/>
                <w:szCs w:val="16"/>
              </w:rPr>
              <w:t>2022 - 2023 годов</w:t>
            </w:r>
          </w:p>
        </w:tc>
        <w:tc>
          <w:tcPr>
            <w:tcW w:w="61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15"/>
                <w:szCs w:val="15"/>
                <w:lang w:eastAsia="en-US"/>
              </w:rPr>
            </w:pPr>
            <w:r>
              <w:rPr>
                <w:rFonts w:ascii="Times New Roman" w:hAnsi="Times New Roman"/>
                <w:color w:val="000000"/>
                <w:sz w:val="15"/>
                <w:szCs w:val="15"/>
              </w:rPr>
              <w:t>879,30</w:t>
            </w:r>
          </w:p>
        </w:tc>
        <w:tc>
          <w:tcPr>
            <w:tcW w:w="10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32 289 986,71</w:t>
            </w:r>
          </w:p>
        </w:tc>
        <w:tc>
          <w:tcPr>
            <w:tcW w:w="4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4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45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6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45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1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8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6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879,30</w:t>
            </w:r>
          </w:p>
        </w:tc>
        <w:tc>
          <w:tcPr>
            <w:tcW w:w="6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879,30</w:t>
            </w:r>
          </w:p>
        </w:tc>
        <w:tc>
          <w:tcPr>
            <w:tcW w:w="101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32 289 986,71</w:t>
            </w:r>
          </w:p>
        </w:tc>
        <w:tc>
          <w:tcPr>
            <w:tcW w:w="3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0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3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66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137,3</w:t>
            </w:r>
          </w:p>
        </w:tc>
        <w:tc>
          <w:tcPr>
            <w:tcW w:w="101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6 390 046,35</w:t>
            </w:r>
          </w:p>
        </w:tc>
        <w:tc>
          <w:tcPr>
            <w:tcW w:w="7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742,0</w:t>
            </w:r>
          </w:p>
        </w:tc>
        <w:tc>
          <w:tcPr>
            <w:tcW w:w="97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25 899 940,36</w:t>
            </w:r>
          </w:p>
        </w:tc>
        <w:tc>
          <w:tcPr>
            <w:tcW w:w="53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20,20</w:t>
            </w:r>
          </w:p>
        </w:tc>
        <w:tc>
          <w:tcPr>
            <w:tcW w:w="30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0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61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859,10</w:t>
            </w:r>
          </w:p>
        </w:tc>
      </w:tr>
      <w:tr w:rsidR="00A32E9B" w:rsidTr="00A32E9B">
        <w:trPr>
          <w:trHeight w:val="397"/>
          <w:jc w:val="center"/>
        </w:trPr>
        <w:tc>
          <w:tcPr>
            <w:tcW w:w="38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1.</w:t>
            </w:r>
          </w:p>
        </w:tc>
        <w:tc>
          <w:tcPr>
            <w:tcW w:w="147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color w:val="000000"/>
                <w:sz w:val="16"/>
                <w:szCs w:val="16"/>
                <w:lang w:eastAsia="en-US"/>
              </w:rPr>
            </w:pPr>
            <w:r>
              <w:rPr>
                <w:rFonts w:ascii="Times New Roman" w:hAnsi="Times New Roman"/>
                <w:color w:val="000000"/>
                <w:sz w:val="16"/>
                <w:szCs w:val="16"/>
              </w:rPr>
              <w:t xml:space="preserve">сельское поселение Красносельское </w:t>
            </w:r>
          </w:p>
        </w:tc>
        <w:tc>
          <w:tcPr>
            <w:tcW w:w="61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15"/>
                <w:szCs w:val="15"/>
                <w:lang w:eastAsia="en-US"/>
              </w:rPr>
            </w:pPr>
            <w:r>
              <w:rPr>
                <w:rFonts w:ascii="Times New Roman" w:hAnsi="Times New Roman"/>
                <w:color w:val="000000"/>
                <w:sz w:val="15"/>
                <w:szCs w:val="15"/>
              </w:rPr>
              <w:t>879,30</w:t>
            </w:r>
          </w:p>
        </w:tc>
        <w:tc>
          <w:tcPr>
            <w:tcW w:w="10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32 289 986,71</w:t>
            </w:r>
          </w:p>
        </w:tc>
        <w:tc>
          <w:tcPr>
            <w:tcW w:w="45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4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45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6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45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1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8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6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879,30</w:t>
            </w:r>
          </w:p>
        </w:tc>
        <w:tc>
          <w:tcPr>
            <w:tcW w:w="61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879,30</w:t>
            </w:r>
          </w:p>
        </w:tc>
        <w:tc>
          <w:tcPr>
            <w:tcW w:w="101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32 289 986,71</w:t>
            </w:r>
          </w:p>
        </w:tc>
        <w:tc>
          <w:tcPr>
            <w:tcW w:w="3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0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3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66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137,3</w:t>
            </w:r>
          </w:p>
        </w:tc>
        <w:tc>
          <w:tcPr>
            <w:tcW w:w="101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6 390 046,35</w:t>
            </w:r>
          </w:p>
        </w:tc>
        <w:tc>
          <w:tcPr>
            <w:tcW w:w="70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742,0</w:t>
            </w:r>
          </w:p>
        </w:tc>
        <w:tc>
          <w:tcPr>
            <w:tcW w:w="97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25 899 940,36</w:t>
            </w:r>
          </w:p>
        </w:tc>
        <w:tc>
          <w:tcPr>
            <w:tcW w:w="53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20,20</w:t>
            </w:r>
          </w:p>
        </w:tc>
        <w:tc>
          <w:tcPr>
            <w:tcW w:w="30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30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0,00</w:t>
            </w:r>
          </w:p>
        </w:tc>
        <w:tc>
          <w:tcPr>
            <w:tcW w:w="61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5"/>
                <w:szCs w:val="15"/>
                <w:lang w:eastAsia="en-US"/>
              </w:rPr>
            </w:pPr>
            <w:r>
              <w:rPr>
                <w:rFonts w:ascii="Times New Roman" w:hAnsi="Times New Roman"/>
                <w:color w:val="000000"/>
                <w:sz w:val="15"/>
                <w:szCs w:val="15"/>
              </w:rPr>
              <w:t>859,10</w:t>
            </w:r>
          </w:p>
        </w:tc>
      </w:tr>
      <w:tr w:rsidR="00A32E9B" w:rsidTr="00A32E9B">
        <w:trPr>
          <w:trHeight w:val="397"/>
          <w:jc w:val="center"/>
        </w:trPr>
        <w:tc>
          <w:tcPr>
            <w:tcW w:w="1865"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olor w:val="000000"/>
                <w:sz w:val="16"/>
                <w:szCs w:val="16"/>
              </w:rPr>
            </w:pPr>
            <w:r>
              <w:rPr>
                <w:rFonts w:ascii="Times New Roman" w:hAnsi="Times New Roman"/>
                <w:color w:val="000000"/>
                <w:sz w:val="16"/>
                <w:szCs w:val="16"/>
              </w:rPr>
              <w:t xml:space="preserve">Всего по этапу </w:t>
            </w:r>
          </w:p>
          <w:p w:rsidR="00A32E9B" w:rsidRDefault="00A32E9B">
            <w:pPr>
              <w:spacing w:line="256" w:lineRule="auto"/>
              <w:rPr>
                <w:rFonts w:ascii="Times New Roman" w:eastAsia="Calibri" w:hAnsi="Times New Roman" w:cs="Times New Roman"/>
                <w:color w:val="000000"/>
                <w:sz w:val="16"/>
                <w:szCs w:val="16"/>
                <w:lang w:eastAsia="en-US"/>
              </w:rPr>
            </w:pPr>
            <w:r>
              <w:rPr>
                <w:rFonts w:ascii="Times New Roman" w:hAnsi="Times New Roman"/>
                <w:color w:val="000000"/>
                <w:sz w:val="16"/>
                <w:szCs w:val="16"/>
              </w:rPr>
              <w:t>2024 - 2025 годов</w:t>
            </w:r>
          </w:p>
        </w:tc>
        <w:tc>
          <w:tcPr>
            <w:tcW w:w="61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1012"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454"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45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456"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56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452"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00"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1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86"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568"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612"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101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00"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06"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530"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665"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5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1016"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700"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97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532"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0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0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61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r>
      <w:tr w:rsidR="00A32E9B" w:rsidTr="00A32E9B">
        <w:trPr>
          <w:trHeight w:val="397"/>
          <w:jc w:val="center"/>
        </w:trPr>
        <w:tc>
          <w:tcPr>
            <w:tcW w:w="38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6"/>
                <w:szCs w:val="16"/>
                <w:lang w:eastAsia="en-US"/>
              </w:rPr>
            </w:pPr>
            <w:r>
              <w:rPr>
                <w:rFonts w:ascii="Times New Roman" w:hAnsi="Times New Roman"/>
                <w:color w:val="000000"/>
                <w:sz w:val="16"/>
                <w:szCs w:val="16"/>
              </w:rPr>
              <w:t>1.</w:t>
            </w:r>
          </w:p>
        </w:tc>
        <w:tc>
          <w:tcPr>
            <w:tcW w:w="147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color w:val="000000"/>
                <w:sz w:val="16"/>
                <w:szCs w:val="16"/>
                <w:lang w:eastAsia="en-US"/>
              </w:rPr>
            </w:pPr>
            <w:r>
              <w:rPr>
                <w:rFonts w:ascii="Times New Roman" w:hAnsi="Times New Roman"/>
                <w:color w:val="000000"/>
                <w:sz w:val="16"/>
                <w:szCs w:val="16"/>
              </w:rPr>
              <w:t xml:space="preserve">сельское поселение </w:t>
            </w:r>
            <w:r>
              <w:rPr>
                <w:rFonts w:ascii="Times New Roman" w:hAnsi="Times New Roman"/>
                <w:color w:val="000000"/>
                <w:sz w:val="16"/>
                <w:szCs w:val="16"/>
              </w:rPr>
              <w:lastRenderedPageBreak/>
              <w:t>Красносельское</w:t>
            </w:r>
          </w:p>
        </w:tc>
        <w:tc>
          <w:tcPr>
            <w:tcW w:w="61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lastRenderedPageBreak/>
              <w:t>0,00</w:t>
            </w:r>
          </w:p>
        </w:tc>
        <w:tc>
          <w:tcPr>
            <w:tcW w:w="1012"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454"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45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456"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56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452"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00"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1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86"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568"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612"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101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00"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06"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530"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665"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5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1016"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700"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97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532"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0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30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c>
          <w:tcPr>
            <w:tcW w:w="61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5"/>
                <w:szCs w:val="15"/>
              </w:rPr>
              <w:t>0,00</w:t>
            </w:r>
          </w:p>
        </w:tc>
      </w:tr>
    </w:tbl>
    <w:p w:rsidR="00A32E9B" w:rsidRDefault="00A32E9B" w:rsidP="00A32E9B">
      <w:pPr>
        <w:jc w:val="both"/>
        <w:rPr>
          <w:rFonts w:ascii="Times New Roman" w:eastAsia="Calibri" w:hAnsi="Times New Roman"/>
          <w:sz w:val="28"/>
          <w:szCs w:val="28"/>
          <w:lang w:eastAsia="en-US"/>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p w:rsidR="00A32E9B" w:rsidRDefault="00A32E9B" w:rsidP="00A32E9B">
      <w:pPr>
        <w:jc w:val="both"/>
        <w:rPr>
          <w:rFonts w:ascii="Times New Roman" w:hAnsi="Times New Roman"/>
          <w:sz w:val="28"/>
          <w:szCs w:val="28"/>
        </w:rPr>
      </w:pPr>
    </w:p>
    <w:tbl>
      <w:tblPr>
        <w:tblStyle w:val="af4"/>
        <w:tblW w:w="0" w:type="auto"/>
        <w:tblInd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6905"/>
      </w:tblGrid>
      <w:tr w:rsidR="00A32E9B" w:rsidTr="00A32E9B">
        <w:tc>
          <w:tcPr>
            <w:tcW w:w="6905" w:type="dxa"/>
            <w:hideMark/>
          </w:tcPr>
          <w:p w:rsidR="00A32E9B" w:rsidRDefault="00A32E9B">
            <w:pPr>
              <w:jc w:val="center"/>
              <w:rPr>
                <w:rFonts w:ascii="Times New Roman" w:eastAsia="Calibri" w:hAnsi="Times New Roman"/>
                <w:sz w:val="28"/>
                <w:szCs w:val="28"/>
              </w:rPr>
            </w:pPr>
            <w:bookmarkStart w:id="4" w:name="_Hlk91251157"/>
            <w:r>
              <w:rPr>
                <w:rFonts w:ascii="Times New Roman" w:hAnsi="Times New Roman"/>
                <w:sz w:val="28"/>
                <w:szCs w:val="28"/>
              </w:rPr>
              <w:t>ПРИЛОЖЕНИЕ № 4</w:t>
            </w:r>
          </w:p>
          <w:p w:rsidR="00A32E9B" w:rsidRDefault="00A32E9B">
            <w:pPr>
              <w:jc w:val="center"/>
              <w:rPr>
                <w:rFonts w:ascii="Times New Roman" w:eastAsia="Calibri" w:hAnsi="Times New Roman" w:cs="Times New Roman"/>
                <w:sz w:val="28"/>
                <w:szCs w:val="28"/>
                <w:lang w:eastAsia="en-US"/>
              </w:rPr>
            </w:pPr>
            <w:r>
              <w:rPr>
                <w:rFonts w:ascii="Times New Roman" w:hAnsi="Times New Roman"/>
                <w:color w:val="000000"/>
                <w:sz w:val="28"/>
                <w:szCs w:val="28"/>
                <w:lang w:bidi="ru-RU"/>
              </w:rPr>
              <w:t xml:space="preserve">к муниципальной адресной программе «Переселение </w:t>
            </w:r>
            <w:r>
              <w:rPr>
                <w:rFonts w:ascii="Times New Roman" w:hAnsi="Times New Roman"/>
                <w:color w:val="000000"/>
                <w:sz w:val="28"/>
                <w:szCs w:val="28"/>
                <w:lang w:bidi="ru-RU"/>
              </w:rPr>
              <w:lastRenderedPageBreak/>
              <w:t>граждан из аварийного жилищного фонда на территории сельского поселения Красносельское Прохладненского муниципального района Кабардино-Балкарской Республики в 2022 – 2025 годах»</w:t>
            </w:r>
          </w:p>
        </w:tc>
      </w:tr>
      <w:bookmarkEnd w:id="4"/>
    </w:tbl>
    <w:p w:rsidR="00A32E9B" w:rsidRDefault="00A32E9B" w:rsidP="00A32E9B">
      <w:pPr>
        <w:jc w:val="both"/>
        <w:rPr>
          <w:rFonts w:ascii="Times New Roman" w:eastAsia="Calibri" w:hAnsi="Times New Roman"/>
          <w:sz w:val="8"/>
          <w:szCs w:val="8"/>
          <w:lang w:eastAsia="en-US"/>
        </w:rPr>
      </w:pPr>
    </w:p>
    <w:p w:rsidR="00A32E9B" w:rsidRDefault="00A32E9B" w:rsidP="00A32E9B">
      <w:pPr>
        <w:pStyle w:val="11"/>
        <w:spacing w:after="0" w:line="240" w:lineRule="auto"/>
        <w:rPr>
          <w:b/>
          <w:bCs/>
          <w:color w:val="000000"/>
          <w:sz w:val="28"/>
          <w:szCs w:val="28"/>
          <w:lang w:eastAsia="ru-RU" w:bidi="ru-RU"/>
        </w:rPr>
      </w:pPr>
      <w:r>
        <w:rPr>
          <w:b/>
          <w:bCs/>
          <w:color w:val="000000"/>
          <w:sz w:val="28"/>
          <w:szCs w:val="28"/>
          <w:lang w:eastAsia="ru-RU" w:bidi="ru-RU"/>
        </w:rPr>
        <w:t>ПЛАН</w:t>
      </w:r>
    </w:p>
    <w:p w:rsidR="00A32E9B" w:rsidRDefault="00A32E9B" w:rsidP="00A32E9B">
      <w:pPr>
        <w:pStyle w:val="11"/>
        <w:spacing w:after="0" w:line="240" w:lineRule="auto"/>
        <w:rPr>
          <w:b/>
          <w:bCs/>
          <w:color w:val="000000"/>
          <w:sz w:val="28"/>
          <w:szCs w:val="28"/>
          <w:lang w:eastAsia="ru-RU" w:bidi="ru-RU"/>
        </w:rPr>
      </w:pPr>
      <w:r>
        <w:rPr>
          <w:b/>
          <w:bCs/>
          <w:color w:val="000000"/>
          <w:sz w:val="28"/>
          <w:szCs w:val="28"/>
          <w:lang w:eastAsia="ru-RU" w:bidi="ru-RU"/>
        </w:rPr>
        <w:t xml:space="preserve">мероприятий по переселению граждан из аварийного жилищного фонда, признанного таковым </w:t>
      </w:r>
    </w:p>
    <w:p w:rsidR="00A32E9B" w:rsidRDefault="00A32E9B" w:rsidP="00A32E9B">
      <w:pPr>
        <w:pStyle w:val="11"/>
        <w:spacing w:after="0" w:line="240" w:lineRule="auto"/>
        <w:rPr>
          <w:b/>
          <w:bCs/>
          <w:color w:val="000000"/>
          <w:sz w:val="28"/>
          <w:szCs w:val="28"/>
          <w:lang w:eastAsia="ru-RU" w:bidi="ru-RU"/>
        </w:rPr>
      </w:pPr>
      <w:r>
        <w:rPr>
          <w:b/>
          <w:color w:val="000000"/>
          <w:sz w:val="28"/>
          <w:szCs w:val="28"/>
          <w:lang w:eastAsia="ru-RU" w:bidi="ru-RU"/>
        </w:rPr>
        <w:t>с 1 января 2017 г. до 1 января 2022 г.</w:t>
      </w:r>
    </w:p>
    <w:tbl>
      <w:tblPr>
        <w:tblOverlap w:val="never"/>
        <w:tblW w:w="15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278"/>
        <w:gridCol w:w="3118"/>
        <w:gridCol w:w="567"/>
        <w:gridCol w:w="426"/>
        <w:gridCol w:w="567"/>
        <w:gridCol w:w="567"/>
        <w:gridCol w:w="850"/>
        <w:gridCol w:w="851"/>
        <w:gridCol w:w="708"/>
        <w:gridCol w:w="1134"/>
        <w:gridCol w:w="1134"/>
        <w:gridCol w:w="1134"/>
        <w:gridCol w:w="993"/>
        <w:gridCol w:w="992"/>
        <w:gridCol w:w="425"/>
        <w:gridCol w:w="851"/>
        <w:gridCol w:w="425"/>
        <w:gridCol w:w="425"/>
        <w:gridCol w:w="455"/>
      </w:tblGrid>
      <w:tr w:rsidR="00A32E9B" w:rsidTr="00A32E9B">
        <w:trPr>
          <w:trHeight w:hRule="exact" w:val="966"/>
          <w:jc w:val="center"/>
        </w:trPr>
        <w:tc>
          <w:tcPr>
            <w:tcW w:w="279"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sz w:val="16"/>
                <w:szCs w:val="16"/>
              </w:rPr>
            </w:pPr>
            <w:r>
              <w:rPr>
                <w:rFonts w:ascii="Times New Roman" w:hAnsi="Times New Roman"/>
                <w:sz w:val="16"/>
                <w:szCs w:val="16"/>
              </w:rPr>
              <w:t>№</w:t>
            </w:r>
          </w:p>
          <w:p w:rsidR="00A32E9B" w:rsidRDefault="00A32E9B">
            <w:pPr>
              <w:spacing w:line="256" w:lineRule="auto"/>
              <w:jc w:val="center"/>
              <w:rPr>
                <w:rFonts w:ascii="Times New Roman" w:eastAsia="Calibri" w:hAnsi="Times New Roman" w:cs="Times New Roman"/>
                <w:sz w:val="16"/>
                <w:szCs w:val="16"/>
                <w:lang w:eastAsia="en-US"/>
              </w:rPr>
            </w:pPr>
            <w:proofErr w:type="spellStart"/>
            <w:r>
              <w:rPr>
                <w:rFonts w:ascii="Times New Roman" w:hAnsi="Times New Roman"/>
                <w:sz w:val="16"/>
                <w:szCs w:val="16"/>
              </w:rPr>
              <w:t>п</w:t>
            </w:r>
            <w:proofErr w:type="spellEnd"/>
            <w:r>
              <w:rPr>
                <w:rFonts w:ascii="Times New Roman" w:hAnsi="Times New Roman"/>
                <w:sz w:val="16"/>
                <w:szCs w:val="16"/>
              </w:rPr>
              <w:t>/</w:t>
            </w:r>
            <w:proofErr w:type="spellStart"/>
            <w:r>
              <w:rPr>
                <w:rFonts w:ascii="Times New Roman" w:hAnsi="Times New Roman"/>
                <w:sz w:val="16"/>
                <w:szCs w:val="16"/>
              </w:rPr>
              <w:t>п</w:t>
            </w:r>
            <w:proofErr w:type="spellEnd"/>
          </w:p>
        </w:tc>
        <w:tc>
          <w:tcPr>
            <w:tcW w:w="3118"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Наименование муниципального образования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Число жителей, планируемых к переселению</w:t>
            </w:r>
          </w:p>
        </w:tc>
        <w:tc>
          <w:tcPr>
            <w:tcW w:w="1560" w:type="dxa"/>
            <w:gridSpan w:val="3"/>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Количество расселяемых жилых помещений</w:t>
            </w:r>
          </w:p>
        </w:tc>
        <w:tc>
          <w:tcPr>
            <w:tcW w:w="2409" w:type="dxa"/>
            <w:gridSpan w:val="3"/>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Расселяемая площадь жилых помещений</w:t>
            </w:r>
          </w:p>
        </w:tc>
        <w:tc>
          <w:tcPr>
            <w:tcW w:w="4395" w:type="dxa"/>
            <w:gridSpan w:val="4"/>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Источники финансирования программы</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sz w:val="16"/>
                <w:szCs w:val="16"/>
              </w:rPr>
            </w:pPr>
            <w:proofErr w:type="spellStart"/>
            <w:r>
              <w:rPr>
                <w:rFonts w:ascii="Times New Roman" w:hAnsi="Times New Roman"/>
                <w:sz w:val="16"/>
                <w:szCs w:val="16"/>
              </w:rPr>
              <w:t>Справочно</w:t>
            </w:r>
            <w:proofErr w:type="spellEnd"/>
            <w:r>
              <w:rPr>
                <w:rFonts w:ascii="Times New Roman" w:hAnsi="Times New Roman"/>
                <w:sz w:val="16"/>
                <w:szCs w:val="16"/>
              </w:rPr>
              <w:t>:</w:t>
            </w:r>
          </w:p>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расчетная сумма экономии бюджетных средств</w:t>
            </w:r>
          </w:p>
        </w:tc>
        <w:tc>
          <w:tcPr>
            <w:tcW w:w="1305" w:type="dxa"/>
            <w:gridSpan w:val="3"/>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sz w:val="16"/>
                <w:szCs w:val="16"/>
              </w:rPr>
            </w:pPr>
            <w:proofErr w:type="spellStart"/>
            <w:r>
              <w:rPr>
                <w:rFonts w:ascii="Times New Roman" w:hAnsi="Times New Roman"/>
                <w:sz w:val="16"/>
                <w:szCs w:val="16"/>
              </w:rPr>
              <w:t>Справочно</w:t>
            </w:r>
            <w:proofErr w:type="spellEnd"/>
            <w:r>
              <w:rPr>
                <w:rFonts w:ascii="Times New Roman" w:hAnsi="Times New Roman"/>
                <w:sz w:val="16"/>
                <w:szCs w:val="16"/>
              </w:rPr>
              <w:t>:</w:t>
            </w:r>
          </w:p>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возмещение части стоимости жилых помещений</w:t>
            </w:r>
          </w:p>
        </w:tc>
      </w:tr>
      <w:tr w:rsidR="00A32E9B" w:rsidTr="00A32E9B">
        <w:trPr>
          <w:trHeight w:hRule="exact" w:val="185"/>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42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Всего</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Всего</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Всего</w:t>
            </w:r>
          </w:p>
        </w:tc>
        <w:tc>
          <w:tcPr>
            <w:tcW w:w="3261" w:type="dxa"/>
            <w:gridSpan w:val="3"/>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в том числе:</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Всего</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в том числе:</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Всего</w:t>
            </w:r>
          </w:p>
        </w:tc>
        <w:tc>
          <w:tcPr>
            <w:tcW w:w="880"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в том числе:</w:t>
            </w:r>
          </w:p>
        </w:tc>
      </w:tr>
      <w:tr w:rsidR="00A32E9B" w:rsidTr="00A32E9B">
        <w:trPr>
          <w:cantSplit/>
          <w:trHeight w:hRule="exact" w:val="3491"/>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собственность граждан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муниципальная собственность</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собственность граждан</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муниципальная собственность</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за счет средств Фонда ЖКХ</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за счет средств республиканского бюджета Кабардино-Балкарской Республики</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за счет средств местного бюджета</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sz w:val="16"/>
                <w:szCs w:val="16"/>
              </w:rPr>
            </w:pPr>
            <w:r>
              <w:rPr>
                <w:rFonts w:ascii="Times New Roman" w:hAnsi="Times New Roman"/>
                <w:sz w:val="16"/>
                <w:szCs w:val="16"/>
              </w:rPr>
              <w:t>за счет переселения граждан по договору</w:t>
            </w:r>
          </w:p>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о развитии застроенной территории</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sz w:val="16"/>
                <w:szCs w:val="16"/>
              </w:rPr>
            </w:pPr>
            <w:r>
              <w:rPr>
                <w:rFonts w:ascii="Times New Roman" w:hAnsi="Times New Roman"/>
                <w:sz w:val="16"/>
                <w:szCs w:val="16"/>
              </w:rPr>
              <w:t>за счет переселения граждан в свободный</w:t>
            </w:r>
          </w:p>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муниципальный жилищный фонд</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sz w:val="16"/>
                <w:szCs w:val="16"/>
              </w:rPr>
            </w:pPr>
            <w:r>
              <w:rPr>
                <w:rFonts w:ascii="Times New Roman" w:hAnsi="Times New Roman"/>
                <w:sz w:val="16"/>
                <w:szCs w:val="16"/>
              </w:rPr>
              <w:t>за счет средств собственников</w:t>
            </w:r>
          </w:p>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жилых помещений</w:t>
            </w:r>
          </w:p>
        </w:tc>
        <w:tc>
          <w:tcPr>
            <w:tcW w:w="455" w:type="dxa"/>
            <w:tcBorders>
              <w:top w:val="single" w:sz="4" w:space="0" w:color="auto"/>
              <w:left w:val="single" w:sz="4" w:space="0" w:color="auto"/>
              <w:bottom w:val="single" w:sz="4" w:space="0" w:color="auto"/>
              <w:right w:val="single" w:sz="4" w:space="0" w:color="auto"/>
            </w:tcBorders>
            <w:textDirection w:val="btLr"/>
            <w:vAlign w:val="center"/>
            <w:hideMark/>
          </w:tcPr>
          <w:p w:rsidR="00A32E9B" w:rsidRDefault="00A32E9B">
            <w:pPr>
              <w:spacing w:line="256" w:lineRule="auto"/>
              <w:ind w:left="113" w:right="113"/>
              <w:jc w:val="center"/>
              <w:rPr>
                <w:rFonts w:ascii="Times New Roman" w:eastAsia="Calibri" w:hAnsi="Times New Roman" w:cs="Times New Roman"/>
                <w:sz w:val="16"/>
                <w:szCs w:val="16"/>
                <w:lang w:eastAsia="en-US"/>
              </w:rPr>
            </w:pPr>
            <w:r>
              <w:rPr>
                <w:rFonts w:ascii="Times New Roman" w:hAnsi="Times New Roman"/>
                <w:sz w:val="16"/>
                <w:szCs w:val="16"/>
              </w:rPr>
              <w:t>за счет средств иных лиц (инвестора по ДРЗТ)</w:t>
            </w:r>
          </w:p>
        </w:tc>
      </w:tr>
      <w:tr w:rsidR="00A32E9B" w:rsidTr="00A32E9B">
        <w:trPr>
          <w:trHeight w:hRule="exact" w:val="30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чел.</w:t>
            </w:r>
          </w:p>
        </w:tc>
        <w:tc>
          <w:tcPr>
            <w:tcW w:w="42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ед.</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ед.</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ед.</w:t>
            </w:r>
          </w:p>
        </w:tc>
        <w:tc>
          <w:tcPr>
            <w:tcW w:w="85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8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70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кв. 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99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99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8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c>
          <w:tcPr>
            <w:tcW w:w="45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16"/>
                <w:szCs w:val="16"/>
                <w:lang w:eastAsia="en-US"/>
              </w:rPr>
            </w:pPr>
            <w:r>
              <w:rPr>
                <w:rFonts w:ascii="Times New Roman" w:hAnsi="Times New Roman"/>
                <w:sz w:val="16"/>
                <w:szCs w:val="16"/>
              </w:rPr>
              <w:t>руб.</w:t>
            </w:r>
          </w:p>
        </w:tc>
      </w:tr>
      <w:tr w:rsidR="00A32E9B" w:rsidTr="00A32E9B">
        <w:trPr>
          <w:trHeight w:val="113"/>
          <w:jc w:val="center"/>
        </w:trPr>
        <w:tc>
          <w:tcPr>
            <w:tcW w:w="3397"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sz w:val="18"/>
                <w:szCs w:val="18"/>
                <w:lang w:eastAsia="en-US"/>
              </w:rPr>
            </w:pPr>
            <w:r>
              <w:rPr>
                <w:rFonts w:ascii="Times New Roman" w:hAnsi="Times New Roman"/>
                <w:sz w:val="18"/>
                <w:szCs w:val="18"/>
              </w:rPr>
              <w:t>Всего по Программе, в рамках которой предусмотрено финансирование за счет средств Фонда, в том числе:</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17"/>
                <w:szCs w:val="17"/>
                <w:lang w:eastAsia="en-US"/>
              </w:rPr>
            </w:pPr>
            <w:r>
              <w:rPr>
                <w:rFonts w:ascii="Times New Roman" w:hAnsi="Times New Roman"/>
                <w:color w:val="000000"/>
                <w:sz w:val="17"/>
                <w:szCs w:val="17"/>
              </w:rPr>
              <w:t>41</w:t>
            </w:r>
          </w:p>
        </w:tc>
        <w:tc>
          <w:tcPr>
            <w:tcW w:w="42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16</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879,30</w:t>
            </w:r>
          </w:p>
        </w:tc>
        <w:tc>
          <w:tcPr>
            <w:tcW w:w="8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859,10</w:t>
            </w:r>
          </w:p>
        </w:tc>
        <w:tc>
          <w:tcPr>
            <w:tcW w:w="70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20,20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5"/>
                <w:szCs w:val="15"/>
              </w:rPr>
              <w:t>32 289 986,71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22 522 265,73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9 767720,98</w:t>
            </w:r>
          </w:p>
        </w:tc>
        <w:tc>
          <w:tcPr>
            <w:tcW w:w="99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5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r>
      <w:tr w:rsidR="00A32E9B" w:rsidTr="00A32E9B">
        <w:trPr>
          <w:trHeight w:val="397"/>
          <w:jc w:val="center"/>
        </w:trPr>
        <w:tc>
          <w:tcPr>
            <w:tcW w:w="3397"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color w:val="000000"/>
                <w:sz w:val="20"/>
                <w:szCs w:val="20"/>
                <w:lang w:eastAsia="en-US"/>
              </w:rPr>
            </w:pPr>
            <w:r>
              <w:rPr>
                <w:rFonts w:ascii="Times New Roman" w:hAnsi="Times New Roman"/>
                <w:color w:val="000000"/>
                <w:sz w:val="20"/>
                <w:szCs w:val="20"/>
              </w:rPr>
              <w:t>Всего по этапу 2022 - 2023 годов</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41</w:t>
            </w:r>
          </w:p>
        </w:tc>
        <w:tc>
          <w:tcPr>
            <w:tcW w:w="42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16</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879,30</w:t>
            </w:r>
          </w:p>
        </w:tc>
        <w:tc>
          <w:tcPr>
            <w:tcW w:w="8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859,10</w:t>
            </w:r>
          </w:p>
        </w:tc>
        <w:tc>
          <w:tcPr>
            <w:tcW w:w="70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20,20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5"/>
                <w:szCs w:val="15"/>
              </w:rPr>
              <w:t>32 289 986,71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22 522 265,73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9 767720,98</w:t>
            </w:r>
          </w:p>
        </w:tc>
        <w:tc>
          <w:tcPr>
            <w:tcW w:w="99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5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r>
      <w:tr w:rsidR="00A32E9B" w:rsidTr="00A32E9B">
        <w:trPr>
          <w:trHeight w:val="397"/>
          <w:jc w:val="center"/>
        </w:trPr>
        <w:tc>
          <w:tcPr>
            <w:tcW w:w="279"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1.</w:t>
            </w:r>
          </w:p>
        </w:tc>
        <w:tc>
          <w:tcPr>
            <w:tcW w:w="311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color w:val="000000"/>
                <w:sz w:val="20"/>
                <w:szCs w:val="20"/>
                <w:lang w:eastAsia="en-US"/>
              </w:rPr>
            </w:pPr>
            <w:r>
              <w:rPr>
                <w:rFonts w:ascii="Times New Roman" w:hAnsi="Times New Roman"/>
                <w:color w:val="000000"/>
                <w:sz w:val="20"/>
                <w:szCs w:val="20"/>
              </w:rPr>
              <w:t>сельское поселение Красносельское</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41</w:t>
            </w:r>
          </w:p>
        </w:tc>
        <w:tc>
          <w:tcPr>
            <w:tcW w:w="426"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16</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15</w:t>
            </w:r>
          </w:p>
        </w:tc>
        <w:tc>
          <w:tcPr>
            <w:tcW w:w="5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879,30</w:t>
            </w:r>
          </w:p>
        </w:tc>
        <w:tc>
          <w:tcPr>
            <w:tcW w:w="8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859,10</w:t>
            </w:r>
          </w:p>
        </w:tc>
        <w:tc>
          <w:tcPr>
            <w:tcW w:w="70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20,20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5"/>
                <w:szCs w:val="15"/>
              </w:rPr>
              <w:t>32 289 986,71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22 522 265,73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9 767720,98</w:t>
            </w:r>
          </w:p>
        </w:tc>
        <w:tc>
          <w:tcPr>
            <w:tcW w:w="99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c>
          <w:tcPr>
            <w:tcW w:w="45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17"/>
                <w:szCs w:val="17"/>
                <w:lang w:eastAsia="en-US"/>
              </w:rPr>
            </w:pPr>
            <w:r>
              <w:rPr>
                <w:rFonts w:ascii="Times New Roman" w:hAnsi="Times New Roman"/>
                <w:color w:val="000000"/>
                <w:sz w:val="17"/>
                <w:szCs w:val="17"/>
              </w:rPr>
              <w:t>0,00</w:t>
            </w:r>
          </w:p>
        </w:tc>
      </w:tr>
      <w:tr w:rsidR="00A32E9B" w:rsidTr="00A32E9B">
        <w:trPr>
          <w:trHeight w:val="397"/>
          <w:jc w:val="center"/>
        </w:trPr>
        <w:tc>
          <w:tcPr>
            <w:tcW w:w="3397"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color w:val="000000"/>
                <w:sz w:val="20"/>
                <w:szCs w:val="20"/>
                <w:lang w:eastAsia="en-US"/>
              </w:rPr>
            </w:pPr>
            <w:r>
              <w:rPr>
                <w:rFonts w:ascii="Times New Roman" w:hAnsi="Times New Roman"/>
                <w:color w:val="000000"/>
                <w:sz w:val="20"/>
                <w:szCs w:val="20"/>
              </w:rPr>
              <w:t>Всего по этапу 2024 - 2025 годов</w:t>
            </w:r>
          </w:p>
        </w:tc>
        <w:tc>
          <w:tcPr>
            <w:tcW w:w="5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426"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5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5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850"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85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708"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1134"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1134"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1134"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99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992"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85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455"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r>
      <w:tr w:rsidR="00A32E9B" w:rsidTr="00A32E9B">
        <w:trPr>
          <w:trHeight w:val="397"/>
          <w:jc w:val="center"/>
        </w:trPr>
        <w:tc>
          <w:tcPr>
            <w:tcW w:w="279"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1.</w:t>
            </w:r>
          </w:p>
        </w:tc>
        <w:tc>
          <w:tcPr>
            <w:tcW w:w="3118"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color w:val="000000"/>
                <w:sz w:val="20"/>
                <w:szCs w:val="20"/>
                <w:lang w:eastAsia="en-US"/>
              </w:rPr>
            </w:pPr>
            <w:r>
              <w:rPr>
                <w:rFonts w:ascii="Times New Roman" w:hAnsi="Times New Roman"/>
                <w:color w:val="000000"/>
                <w:sz w:val="20"/>
                <w:szCs w:val="20"/>
              </w:rPr>
              <w:t xml:space="preserve">сельское поселение </w:t>
            </w:r>
            <w:r>
              <w:rPr>
                <w:rFonts w:ascii="Times New Roman" w:hAnsi="Times New Roman"/>
                <w:color w:val="000000"/>
                <w:sz w:val="20"/>
                <w:szCs w:val="20"/>
              </w:rPr>
              <w:lastRenderedPageBreak/>
              <w:t>Красносельское</w:t>
            </w:r>
          </w:p>
        </w:tc>
        <w:tc>
          <w:tcPr>
            <w:tcW w:w="5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lastRenderedPageBreak/>
              <w:t>0,00</w:t>
            </w:r>
          </w:p>
        </w:tc>
        <w:tc>
          <w:tcPr>
            <w:tcW w:w="426"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5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5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850"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85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708"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1134"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1134"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1134"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99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992"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851"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425"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c>
          <w:tcPr>
            <w:tcW w:w="455"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17"/>
                <w:szCs w:val="17"/>
              </w:rPr>
              <w:t>0,00</w:t>
            </w:r>
          </w:p>
        </w:tc>
      </w:tr>
    </w:tbl>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jc w:val="left"/>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p w:rsidR="00A32E9B" w:rsidRDefault="00A32E9B" w:rsidP="00A32E9B">
      <w:pPr>
        <w:pStyle w:val="11"/>
        <w:spacing w:after="100" w:line="240" w:lineRule="auto"/>
        <w:rPr>
          <w:sz w:val="11"/>
          <w:szCs w:val="11"/>
        </w:rPr>
      </w:pPr>
    </w:p>
    <w:tbl>
      <w:tblPr>
        <w:tblStyle w:val="af4"/>
        <w:tblW w:w="0" w:type="auto"/>
        <w:tblInd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6905"/>
      </w:tblGrid>
      <w:tr w:rsidR="00A32E9B" w:rsidTr="00A32E9B">
        <w:tc>
          <w:tcPr>
            <w:tcW w:w="6905" w:type="dxa"/>
            <w:hideMark/>
          </w:tcPr>
          <w:p w:rsidR="00A32E9B" w:rsidRDefault="00A32E9B">
            <w:pPr>
              <w:jc w:val="center"/>
              <w:rPr>
                <w:rFonts w:ascii="Times New Roman" w:eastAsia="Calibri" w:hAnsi="Times New Roman"/>
                <w:sz w:val="28"/>
                <w:szCs w:val="28"/>
              </w:rPr>
            </w:pPr>
            <w:r>
              <w:rPr>
                <w:rFonts w:ascii="Times New Roman" w:hAnsi="Times New Roman"/>
                <w:sz w:val="28"/>
                <w:szCs w:val="28"/>
              </w:rPr>
              <w:t>ПРИЛОЖЕНИЕ № 5</w:t>
            </w:r>
          </w:p>
          <w:p w:rsidR="00A32E9B" w:rsidRDefault="00A32E9B">
            <w:pPr>
              <w:jc w:val="center"/>
              <w:rPr>
                <w:rFonts w:ascii="Times New Roman" w:eastAsia="Calibri" w:hAnsi="Times New Roman" w:cs="Times New Roman"/>
                <w:sz w:val="28"/>
                <w:szCs w:val="28"/>
                <w:lang w:eastAsia="en-US"/>
              </w:rPr>
            </w:pPr>
            <w:r>
              <w:rPr>
                <w:rFonts w:ascii="Times New Roman" w:hAnsi="Times New Roman"/>
                <w:color w:val="000000"/>
                <w:sz w:val="28"/>
                <w:szCs w:val="28"/>
                <w:lang w:bidi="ru-RU"/>
              </w:rPr>
              <w:t xml:space="preserve">к муниципальной адресной программе «Переселение граждан из аварийного жилищного фонда на территории </w:t>
            </w:r>
            <w:r>
              <w:rPr>
                <w:rFonts w:ascii="Times New Roman" w:hAnsi="Times New Roman"/>
                <w:color w:val="000000"/>
                <w:sz w:val="28"/>
                <w:szCs w:val="28"/>
                <w:lang w:bidi="ru-RU"/>
              </w:rPr>
              <w:lastRenderedPageBreak/>
              <w:t>сельского поселения Красносельское Прохладненского муниципального района Кабардино-Балкарской Республики в 2022 – 2025 годах»</w:t>
            </w:r>
          </w:p>
        </w:tc>
      </w:tr>
    </w:tbl>
    <w:p w:rsidR="00A32E9B" w:rsidRDefault="00A32E9B" w:rsidP="00A32E9B">
      <w:pPr>
        <w:pStyle w:val="af1"/>
        <w:jc w:val="center"/>
        <w:rPr>
          <w:color w:val="000000"/>
          <w:sz w:val="28"/>
          <w:szCs w:val="28"/>
          <w:lang w:eastAsia="ru-RU" w:bidi="ru-RU"/>
        </w:rPr>
      </w:pPr>
    </w:p>
    <w:p w:rsidR="00A32E9B" w:rsidRDefault="00A32E9B" w:rsidP="00A32E9B">
      <w:pPr>
        <w:pStyle w:val="af1"/>
        <w:jc w:val="center"/>
        <w:rPr>
          <w:color w:val="000000"/>
          <w:sz w:val="28"/>
          <w:szCs w:val="28"/>
          <w:lang w:eastAsia="ru-RU" w:bidi="ru-RU"/>
        </w:rPr>
      </w:pPr>
      <w:r>
        <w:rPr>
          <w:color w:val="000000"/>
          <w:sz w:val="28"/>
          <w:szCs w:val="28"/>
          <w:lang w:eastAsia="ru-RU" w:bidi="ru-RU"/>
        </w:rPr>
        <w:t>ПЛАНИРУЕМЫЕ ПОКАЗАТЕЛИ</w:t>
      </w:r>
    </w:p>
    <w:p w:rsidR="00A32E9B" w:rsidRDefault="00A32E9B" w:rsidP="00A32E9B">
      <w:pPr>
        <w:pStyle w:val="af1"/>
        <w:jc w:val="center"/>
        <w:rPr>
          <w:color w:val="000000"/>
          <w:sz w:val="28"/>
          <w:szCs w:val="28"/>
          <w:lang w:eastAsia="ru-RU" w:bidi="ru-RU"/>
        </w:rPr>
      </w:pPr>
      <w:r>
        <w:rPr>
          <w:color w:val="000000"/>
          <w:sz w:val="28"/>
          <w:szCs w:val="28"/>
          <w:lang w:eastAsia="ru-RU" w:bidi="ru-RU"/>
        </w:rPr>
        <w:t>переселения граждан из аварийного жилищного фонда, признанного таковым с 1 января 2017 г. до 1 января 2022 г.</w:t>
      </w:r>
    </w:p>
    <w:p w:rsidR="00A32E9B" w:rsidRDefault="00A32E9B" w:rsidP="00A32E9B">
      <w:pPr>
        <w:pStyle w:val="af1"/>
        <w:ind w:left="4046"/>
        <w:rPr>
          <w:sz w:val="10"/>
          <w:szCs w:val="10"/>
        </w:rPr>
      </w:pPr>
    </w:p>
    <w:tbl>
      <w:tblPr>
        <w:tblOverlap w:val="never"/>
        <w:tblW w:w="15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404"/>
        <w:gridCol w:w="3416"/>
        <w:gridCol w:w="932"/>
        <w:gridCol w:w="933"/>
        <w:gridCol w:w="933"/>
        <w:gridCol w:w="933"/>
        <w:gridCol w:w="1866"/>
        <w:gridCol w:w="933"/>
        <w:gridCol w:w="933"/>
        <w:gridCol w:w="933"/>
        <w:gridCol w:w="933"/>
        <w:gridCol w:w="1866"/>
      </w:tblGrid>
      <w:tr w:rsidR="00A32E9B" w:rsidTr="00A32E9B">
        <w:trPr>
          <w:trHeight w:hRule="exact" w:val="397"/>
          <w:jc w:val="center"/>
        </w:trPr>
        <w:tc>
          <w:tcPr>
            <w:tcW w:w="405"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sz w:val="20"/>
                <w:szCs w:val="20"/>
              </w:rPr>
            </w:pPr>
            <w:r>
              <w:rPr>
                <w:rFonts w:ascii="Times New Roman" w:hAnsi="Times New Roman"/>
                <w:sz w:val="20"/>
                <w:szCs w:val="20"/>
              </w:rPr>
              <w:t>№</w:t>
            </w:r>
          </w:p>
          <w:p w:rsidR="00A32E9B" w:rsidRDefault="00A32E9B">
            <w:pPr>
              <w:spacing w:line="256" w:lineRule="auto"/>
              <w:jc w:val="center"/>
              <w:rPr>
                <w:rFonts w:ascii="Times New Roman" w:eastAsia="Calibri" w:hAnsi="Times New Roman" w:cs="Times New Roman"/>
                <w:sz w:val="20"/>
                <w:szCs w:val="20"/>
                <w:lang w:eastAsia="en-US"/>
              </w:rPr>
            </w:pPr>
            <w:proofErr w:type="spellStart"/>
            <w:r>
              <w:rPr>
                <w:rFonts w:ascii="Times New Roman" w:hAnsi="Times New Roman"/>
                <w:sz w:val="20"/>
                <w:szCs w:val="20"/>
              </w:rPr>
              <w:t>п</w:t>
            </w:r>
            <w:proofErr w:type="spellEnd"/>
            <w:r>
              <w:rPr>
                <w:rFonts w:ascii="Times New Roman" w:hAnsi="Times New Roman"/>
                <w:sz w:val="20"/>
                <w:szCs w:val="20"/>
              </w:rPr>
              <w:t>/</w:t>
            </w:r>
            <w:proofErr w:type="spellStart"/>
            <w:r>
              <w:rPr>
                <w:rFonts w:ascii="Times New Roman" w:hAnsi="Times New Roman"/>
                <w:sz w:val="20"/>
                <w:szCs w:val="20"/>
              </w:rPr>
              <w:t>п</w:t>
            </w:r>
            <w:proofErr w:type="spellEnd"/>
          </w:p>
        </w:tc>
        <w:tc>
          <w:tcPr>
            <w:tcW w:w="3418" w:type="dxa"/>
            <w:vMerge w:val="restart"/>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20"/>
                <w:szCs w:val="20"/>
                <w:lang w:eastAsia="en-US"/>
              </w:rPr>
            </w:pPr>
            <w:r>
              <w:rPr>
                <w:rFonts w:ascii="Times New Roman" w:hAnsi="Times New Roman"/>
                <w:sz w:val="20"/>
                <w:szCs w:val="20"/>
              </w:rPr>
              <w:t>Наименование муниципального образования</w:t>
            </w:r>
          </w:p>
        </w:tc>
        <w:tc>
          <w:tcPr>
            <w:tcW w:w="5599" w:type="dxa"/>
            <w:gridSpan w:val="5"/>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20"/>
                <w:szCs w:val="20"/>
                <w:lang w:eastAsia="en-US"/>
              </w:rPr>
            </w:pPr>
            <w:r>
              <w:rPr>
                <w:rFonts w:ascii="Times New Roman" w:hAnsi="Times New Roman"/>
                <w:sz w:val="20"/>
                <w:szCs w:val="20"/>
              </w:rPr>
              <w:t>Расселяемая площадь</w:t>
            </w:r>
          </w:p>
        </w:tc>
        <w:tc>
          <w:tcPr>
            <w:tcW w:w="5599" w:type="dxa"/>
            <w:gridSpan w:val="5"/>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sz w:val="20"/>
                <w:szCs w:val="20"/>
                <w:lang w:eastAsia="en-US"/>
              </w:rPr>
            </w:pPr>
            <w:r>
              <w:rPr>
                <w:rFonts w:ascii="Times New Roman" w:hAnsi="Times New Roman"/>
                <w:sz w:val="20"/>
                <w:szCs w:val="20"/>
              </w:rPr>
              <w:t>Количество переселяемых жителей</w:t>
            </w:r>
          </w:p>
        </w:tc>
      </w:tr>
      <w:tr w:rsidR="00A32E9B" w:rsidTr="00A32E9B">
        <w:trPr>
          <w:trHeight w:hRule="exact" w:val="397"/>
          <w:jc w:val="center"/>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20"/>
                <w:szCs w:val="20"/>
                <w:lang w:eastAsia="en-US"/>
              </w:rPr>
            </w:pPr>
          </w:p>
        </w:tc>
        <w:tc>
          <w:tcPr>
            <w:tcW w:w="3418"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20"/>
                <w:szCs w:val="20"/>
                <w:lang w:eastAsia="en-US"/>
              </w:rPr>
            </w:pP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20"/>
                <w:szCs w:val="20"/>
                <w:lang w:eastAsia="en-US"/>
              </w:rPr>
            </w:pPr>
            <w:r>
              <w:rPr>
                <w:rFonts w:ascii="Times New Roman" w:hAnsi="Times New Roman"/>
                <w:color w:val="000000"/>
                <w:sz w:val="20"/>
                <w:szCs w:val="20"/>
              </w:rPr>
              <w:t>2022 г.</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2023 г.</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2024 г.</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2025 г.</w:t>
            </w:r>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Всего</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2022 г.</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2023 г.</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2024 г.</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2025 г.</w:t>
            </w:r>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Всего</w:t>
            </w:r>
          </w:p>
        </w:tc>
      </w:tr>
      <w:tr w:rsidR="00A32E9B" w:rsidTr="00A32E9B">
        <w:trPr>
          <w:trHeight w:hRule="exact" w:val="397"/>
          <w:jc w:val="center"/>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20"/>
                <w:szCs w:val="20"/>
                <w:lang w:eastAsia="en-US"/>
              </w:rPr>
            </w:pPr>
          </w:p>
        </w:tc>
        <w:tc>
          <w:tcPr>
            <w:tcW w:w="3418" w:type="dxa"/>
            <w:vMerge/>
            <w:tcBorders>
              <w:top w:val="single" w:sz="4" w:space="0" w:color="auto"/>
              <w:left w:val="single" w:sz="4" w:space="0" w:color="auto"/>
              <w:bottom w:val="single" w:sz="4" w:space="0" w:color="auto"/>
              <w:right w:val="single" w:sz="4" w:space="0" w:color="auto"/>
            </w:tcBorders>
            <w:vAlign w:val="center"/>
            <w:hideMark/>
          </w:tcPr>
          <w:p w:rsidR="00A32E9B" w:rsidRDefault="00A32E9B">
            <w:pPr>
              <w:rPr>
                <w:rFonts w:ascii="Times New Roman" w:eastAsia="Calibri" w:hAnsi="Times New Roman" w:cs="Times New Roman"/>
                <w:sz w:val="20"/>
                <w:szCs w:val="20"/>
                <w:lang w:eastAsia="en-US"/>
              </w:rPr>
            </w:pP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кв. м</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кв. м</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кв. м</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кв. м</w:t>
            </w:r>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кв. м</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чел</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чел</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чел</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чел</w:t>
            </w:r>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чел</w:t>
            </w:r>
          </w:p>
        </w:tc>
      </w:tr>
      <w:tr w:rsidR="00A32E9B" w:rsidTr="00A32E9B">
        <w:trPr>
          <w:trHeight w:hRule="exact" w:val="1035"/>
          <w:jc w:val="center"/>
        </w:trPr>
        <w:tc>
          <w:tcPr>
            <w:tcW w:w="3823"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sz w:val="20"/>
                <w:szCs w:val="20"/>
                <w:lang w:eastAsia="en-US"/>
              </w:rPr>
            </w:pPr>
            <w:r>
              <w:rPr>
                <w:rFonts w:ascii="Times New Roman" w:hAnsi="Times New Roman"/>
                <w:sz w:val="20"/>
                <w:szCs w:val="20"/>
              </w:rPr>
              <w:t>Всего по Программе, в рамках которой предусмотрено финансирование за счет средств Фонда, в том числе:</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Times New Roman" w:hAnsi="Times New Roman" w:cs="Times New Roman"/>
                <w:color w:val="000000"/>
                <w:sz w:val="20"/>
                <w:szCs w:val="20"/>
                <w:lang w:eastAsia="en-US"/>
              </w:rPr>
            </w:pPr>
            <w:r>
              <w:rPr>
                <w:rFonts w:ascii="Times New Roman" w:hAnsi="Times New Roman"/>
                <w:color w:val="000000"/>
                <w:sz w:val="20"/>
                <w:szCs w:val="20"/>
              </w:rPr>
              <w:t>419,1</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460,2</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х</w:t>
            </w:r>
            <w:proofErr w:type="spellEnd"/>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х</w:t>
            </w:r>
            <w:proofErr w:type="spellEnd"/>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879,30</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15</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26</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х</w:t>
            </w:r>
            <w:proofErr w:type="spellEnd"/>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х</w:t>
            </w:r>
            <w:proofErr w:type="spellEnd"/>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41</w:t>
            </w:r>
          </w:p>
        </w:tc>
      </w:tr>
      <w:tr w:rsidR="00A32E9B" w:rsidTr="00A32E9B">
        <w:trPr>
          <w:trHeight w:val="397"/>
          <w:jc w:val="center"/>
        </w:trPr>
        <w:tc>
          <w:tcPr>
            <w:tcW w:w="3823"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color w:val="000000"/>
                <w:sz w:val="20"/>
                <w:szCs w:val="20"/>
                <w:lang w:eastAsia="en-US"/>
              </w:rPr>
            </w:pPr>
            <w:r>
              <w:rPr>
                <w:rFonts w:ascii="Times New Roman" w:hAnsi="Times New Roman"/>
                <w:color w:val="000000"/>
                <w:sz w:val="20"/>
                <w:szCs w:val="20"/>
              </w:rPr>
              <w:t>Всего по этапу 2022 - 2023 годов</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jc w:val="center"/>
              <w:rPr>
                <w:rFonts w:ascii="Calibri" w:eastAsia="Calibri" w:hAnsi="Calibri" w:cs="Times New Roman"/>
                <w:lang w:eastAsia="en-US"/>
              </w:rPr>
            </w:pPr>
            <w:r>
              <w:rPr>
                <w:rFonts w:ascii="Times New Roman" w:hAnsi="Times New Roman"/>
                <w:color w:val="000000"/>
                <w:sz w:val="20"/>
                <w:szCs w:val="20"/>
              </w:rPr>
              <w:t>419,1</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460,2</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x</w:t>
            </w:r>
            <w:proofErr w:type="spellEnd"/>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x</w:t>
            </w:r>
            <w:proofErr w:type="spellEnd"/>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879,30</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15</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26</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x</w:t>
            </w:r>
            <w:proofErr w:type="spellEnd"/>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x</w:t>
            </w:r>
            <w:proofErr w:type="spellEnd"/>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41</w:t>
            </w:r>
          </w:p>
        </w:tc>
      </w:tr>
      <w:tr w:rsidR="00A32E9B" w:rsidTr="00A32E9B">
        <w:trPr>
          <w:trHeight w:val="397"/>
          <w:jc w:val="center"/>
        </w:trPr>
        <w:tc>
          <w:tcPr>
            <w:tcW w:w="40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1.</w:t>
            </w:r>
          </w:p>
        </w:tc>
        <w:tc>
          <w:tcPr>
            <w:tcW w:w="3418"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 xml:space="preserve">сельское поселение Красносельское </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419,1</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460,2</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x</w:t>
            </w:r>
            <w:proofErr w:type="spellEnd"/>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x</w:t>
            </w:r>
            <w:proofErr w:type="spellEnd"/>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879,30</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15</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26</w:t>
            </w:r>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x</w:t>
            </w:r>
            <w:proofErr w:type="spellEnd"/>
          </w:p>
        </w:tc>
        <w:tc>
          <w:tcPr>
            <w:tcW w:w="933"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proofErr w:type="spellStart"/>
            <w:r>
              <w:rPr>
                <w:rFonts w:ascii="Times New Roman" w:hAnsi="Times New Roman"/>
                <w:color w:val="000000"/>
                <w:sz w:val="20"/>
                <w:szCs w:val="20"/>
              </w:rPr>
              <w:t>x</w:t>
            </w:r>
            <w:proofErr w:type="spellEnd"/>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41</w:t>
            </w:r>
          </w:p>
        </w:tc>
      </w:tr>
      <w:tr w:rsidR="00A32E9B" w:rsidTr="00A32E9B">
        <w:trPr>
          <w:trHeight w:val="397"/>
          <w:jc w:val="center"/>
        </w:trPr>
        <w:tc>
          <w:tcPr>
            <w:tcW w:w="3823" w:type="dxa"/>
            <w:gridSpan w:val="2"/>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rPr>
                <w:rFonts w:ascii="Times New Roman" w:eastAsia="Calibri" w:hAnsi="Times New Roman" w:cs="Times New Roman"/>
                <w:color w:val="000000"/>
                <w:sz w:val="20"/>
                <w:szCs w:val="20"/>
                <w:lang w:eastAsia="en-US"/>
              </w:rPr>
            </w:pPr>
            <w:r>
              <w:rPr>
                <w:rFonts w:ascii="Times New Roman" w:hAnsi="Times New Roman"/>
                <w:color w:val="000000"/>
                <w:sz w:val="20"/>
                <w:szCs w:val="20"/>
              </w:rPr>
              <w:t>Всего по этапу 2024 - 2025 годов</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18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18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jc w:val="center"/>
              <w:rPr>
                <w:rFonts w:ascii="Calibri" w:eastAsia="Calibri" w:hAnsi="Calibri" w:cs="Times New Roman"/>
                <w:lang w:eastAsia="en-US"/>
              </w:rPr>
            </w:pPr>
            <w:r>
              <w:rPr>
                <w:rFonts w:ascii="Times New Roman" w:hAnsi="Times New Roman"/>
                <w:color w:val="000000"/>
                <w:sz w:val="20"/>
                <w:szCs w:val="20"/>
              </w:rPr>
              <w:t>0,00</w:t>
            </w:r>
          </w:p>
        </w:tc>
      </w:tr>
      <w:tr w:rsidR="00A32E9B" w:rsidTr="00A32E9B">
        <w:trPr>
          <w:trHeight w:val="397"/>
          <w:jc w:val="center"/>
        </w:trPr>
        <w:tc>
          <w:tcPr>
            <w:tcW w:w="405"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1.</w:t>
            </w:r>
          </w:p>
        </w:tc>
        <w:tc>
          <w:tcPr>
            <w:tcW w:w="3418"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1867"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933" w:type="dxa"/>
            <w:tcBorders>
              <w:top w:val="single" w:sz="4" w:space="0" w:color="auto"/>
              <w:left w:val="single" w:sz="4" w:space="0" w:color="auto"/>
              <w:bottom w:val="single" w:sz="4" w:space="0" w:color="auto"/>
              <w:right w:val="single" w:sz="4" w:space="0" w:color="auto"/>
            </w:tcBorders>
            <w:hideMark/>
          </w:tcPr>
          <w:p w:rsidR="00A32E9B" w:rsidRDefault="00A32E9B">
            <w:pPr>
              <w:spacing w:line="256" w:lineRule="auto"/>
              <w:rPr>
                <w:rFonts w:ascii="Calibri" w:eastAsia="Calibri" w:hAnsi="Calibri" w:cs="Times New Roman"/>
                <w:lang w:eastAsia="en-US"/>
              </w:rPr>
            </w:pPr>
            <w:r>
              <w:rPr>
                <w:rFonts w:ascii="Times New Roman" w:hAnsi="Times New Roman"/>
                <w:color w:val="000000"/>
                <w:sz w:val="20"/>
                <w:szCs w:val="20"/>
              </w:rPr>
              <w:t>0,00</w:t>
            </w:r>
          </w:p>
        </w:tc>
        <w:tc>
          <w:tcPr>
            <w:tcW w:w="1867" w:type="dxa"/>
            <w:tcBorders>
              <w:top w:val="single" w:sz="4" w:space="0" w:color="auto"/>
              <w:left w:val="single" w:sz="4" w:space="0" w:color="auto"/>
              <w:bottom w:val="single" w:sz="4" w:space="0" w:color="auto"/>
              <w:right w:val="single" w:sz="4" w:space="0" w:color="auto"/>
            </w:tcBorders>
            <w:vAlign w:val="center"/>
            <w:hideMark/>
          </w:tcPr>
          <w:p w:rsidR="00A32E9B" w:rsidRDefault="00A32E9B">
            <w:pPr>
              <w:spacing w:line="256" w:lineRule="auto"/>
              <w:jc w:val="center"/>
              <w:rPr>
                <w:rFonts w:ascii="Times New Roman" w:eastAsia="Calibri" w:hAnsi="Times New Roman" w:cs="Times New Roman"/>
                <w:color w:val="000000"/>
                <w:sz w:val="20"/>
                <w:szCs w:val="20"/>
                <w:lang w:eastAsia="en-US"/>
              </w:rPr>
            </w:pPr>
            <w:r>
              <w:rPr>
                <w:rFonts w:ascii="Times New Roman" w:hAnsi="Times New Roman"/>
                <w:color w:val="000000"/>
                <w:sz w:val="20"/>
                <w:szCs w:val="20"/>
              </w:rPr>
              <w:t>0,00</w:t>
            </w:r>
          </w:p>
        </w:tc>
      </w:tr>
    </w:tbl>
    <w:p w:rsidR="00A32E9B" w:rsidRDefault="00A32E9B" w:rsidP="00A32E9B">
      <w:pPr>
        <w:rPr>
          <w:rFonts w:ascii="Times New Roman" w:hAnsi="Times New Roman"/>
          <w:sz w:val="28"/>
          <w:szCs w:val="28"/>
        </w:rPr>
        <w:sectPr w:rsidR="00A32E9B">
          <w:pgSz w:w="16838" w:h="11906" w:orient="landscape"/>
          <w:pgMar w:top="851" w:right="567" w:bottom="567" w:left="567" w:header="567" w:footer="0" w:gutter="0"/>
          <w:cols w:space="720"/>
        </w:sectPr>
      </w:pPr>
    </w:p>
    <w:p w:rsidR="00A32E9B" w:rsidRDefault="00A32E9B" w:rsidP="00353F1D">
      <w:pPr>
        <w:adjustRightInd w:val="0"/>
        <w:spacing w:after="0"/>
        <w:jc w:val="both"/>
        <w:rPr>
          <w:rFonts w:ascii="Times New Roman" w:hAnsi="Times New Roman" w:cs="Times New Roman"/>
          <w:sz w:val="24"/>
          <w:szCs w:val="24"/>
        </w:rPr>
      </w:pPr>
    </w:p>
    <w:p w:rsidR="00A15570" w:rsidRPr="005550A6" w:rsidRDefault="001D25F8" w:rsidP="00353F1D">
      <w:pPr>
        <w:adjustRightInd w:val="0"/>
        <w:spacing w:after="0"/>
        <w:jc w:val="both"/>
        <w:rPr>
          <w:rFonts w:ascii="Times New Roman" w:hAnsi="Times New Roman" w:cs="Times New Roman"/>
          <w:color w:val="000000"/>
          <w:sz w:val="24"/>
          <w:szCs w:val="24"/>
        </w:rPr>
      </w:pPr>
      <w:r w:rsidRPr="004B5BB4">
        <w:rPr>
          <w:rFonts w:ascii="Times New Roman" w:hAnsi="Times New Roman" w:cs="Times New Roman"/>
          <w:sz w:val="24"/>
          <w:szCs w:val="24"/>
        </w:rPr>
        <w:t xml:space="preserve">                   </w:t>
      </w:r>
    </w:p>
    <w:sectPr w:rsidR="00A15570" w:rsidRPr="005550A6" w:rsidSect="00353F1D">
      <w:pgSz w:w="11906" w:h="16838"/>
      <w:pgMar w:top="567" w:right="567" w:bottom="340"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D25F8"/>
    <w:rsid w:val="001017BB"/>
    <w:rsid w:val="00106180"/>
    <w:rsid w:val="00143936"/>
    <w:rsid w:val="001D25F8"/>
    <w:rsid w:val="001E5F8D"/>
    <w:rsid w:val="002A64CC"/>
    <w:rsid w:val="002C1C7E"/>
    <w:rsid w:val="002E6FB5"/>
    <w:rsid w:val="0035354A"/>
    <w:rsid w:val="00353F1D"/>
    <w:rsid w:val="00381D9E"/>
    <w:rsid w:val="0044274E"/>
    <w:rsid w:val="0046007B"/>
    <w:rsid w:val="005550A6"/>
    <w:rsid w:val="0056611E"/>
    <w:rsid w:val="00584F86"/>
    <w:rsid w:val="005B76E7"/>
    <w:rsid w:val="005D7F9B"/>
    <w:rsid w:val="006444B6"/>
    <w:rsid w:val="00717CFB"/>
    <w:rsid w:val="007443DB"/>
    <w:rsid w:val="007C07DD"/>
    <w:rsid w:val="007F64D8"/>
    <w:rsid w:val="00821FEE"/>
    <w:rsid w:val="00907241"/>
    <w:rsid w:val="00907874"/>
    <w:rsid w:val="00962A5A"/>
    <w:rsid w:val="009C5D08"/>
    <w:rsid w:val="00A15570"/>
    <w:rsid w:val="00A32E9B"/>
    <w:rsid w:val="00A70CFB"/>
    <w:rsid w:val="00AC4666"/>
    <w:rsid w:val="00AF77D7"/>
    <w:rsid w:val="00B34990"/>
    <w:rsid w:val="00B80219"/>
    <w:rsid w:val="00CA4A2E"/>
    <w:rsid w:val="00CF0C36"/>
    <w:rsid w:val="00D24AA6"/>
    <w:rsid w:val="00D949B2"/>
    <w:rsid w:val="00E22F51"/>
    <w:rsid w:val="00E97620"/>
    <w:rsid w:val="00EB00D2"/>
    <w:rsid w:val="00F133C4"/>
    <w:rsid w:val="00F80911"/>
    <w:rsid w:val="00F84454"/>
    <w:rsid w:val="00FC3F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5F8"/>
    <w:rPr>
      <w:rFonts w:eastAsiaTheme="minorEastAsia"/>
      <w:lang w:eastAsia="ru-RU"/>
    </w:rPr>
  </w:style>
  <w:style w:type="paragraph" w:styleId="1">
    <w:name w:val="heading 1"/>
    <w:aliases w:val="Раздел Договора,H1,&quot;Алмаз&quot;"/>
    <w:basedOn w:val="a"/>
    <w:next w:val="a"/>
    <w:link w:val="10"/>
    <w:uiPriority w:val="9"/>
    <w:qFormat/>
    <w:rsid w:val="00A70CFB"/>
    <w:pPr>
      <w:widowControl w:val="0"/>
      <w:autoSpaceDE w:val="0"/>
      <w:autoSpaceDN w:val="0"/>
      <w:adjustRightInd w:val="0"/>
      <w:spacing w:before="108" w:after="108" w:line="240" w:lineRule="auto"/>
      <w:jc w:val="center"/>
      <w:outlineLvl w:val="0"/>
    </w:pPr>
    <w:rPr>
      <w:rFonts w:ascii="Arial" w:eastAsia="Calibri" w:hAnsi="Arial" w:cs="Arial"/>
      <w:color w:val="26282F"/>
      <w:sz w:val="24"/>
      <w:szCs w:val="24"/>
    </w:rPr>
  </w:style>
  <w:style w:type="paragraph" w:styleId="2">
    <w:name w:val="heading 2"/>
    <w:basedOn w:val="a"/>
    <w:next w:val="a"/>
    <w:link w:val="20"/>
    <w:uiPriority w:val="9"/>
    <w:unhideWhenUsed/>
    <w:qFormat/>
    <w:rsid w:val="00A70CFB"/>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25F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25F8"/>
    <w:rPr>
      <w:rFonts w:ascii="Tahoma" w:eastAsiaTheme="minorEastAsia" w:hAnsi="Tahoma" w:cs="Tahoma"/>
      <w:sz w:val="16"/>
      <w:szCs w:val="16"/>
      <w:lang w:eastAsia="ru-RU"/>
    </w:rPr>
  </w:style>
  <w:style w:type="character" w:customStyle="1" w:styleId="10">
    <w:name w:val="Заголовок 1 Знак"/>
    <w:aliases w:val="Раздел Договора Знак,H1 Знак,&quot;Алмаз&quot; Знак"/>
    <w:basedOn w:val="a0"/>
    <w:link w:val="1"/>
    <w:uiPriority w:val="9"/>
    <w:rsid w:val="00A70CFB"/>
    <w:rPr>
      <w:rFonts w:ascii="Arial" w:eastAsia="Calibri" w:hAnsi="Arial" w:cs="Arial"/>
      <w:color w:val="26282F"/>
      <w:sz w:val="24"/>
      <w:szCs w:val="24"/>
      <w:lang w:eastAsia="ru-RU"/>
    </w:rPr>
  </w:style>
  <w:style w:type="character" w:customStyle="1" w:styleId="20">
    <w:name w:val="Заголовок 2 Знак"/>
    <w:basedOn w:val="a0"/>
    <w:link w:val="2"/>
    <w:uiPriority w:val="9"/>
    <w:rsid w:val="00A70CFB"/>
    <w:rPr>
      <w:rFonts w:asciiTheme="majorHAnsi" w:eastAsiaTheme="majorEastAsia" w:hAnsiTheme="majorHAnsi" w:cstheme="majorBidi"/>
      <w:b/>
      <w:bCs/>
      <w:color w:val="4F81BD" w:themeColor="accent1"/>
      <w:sz w:val="26"/>
      <w:szCs w:val="26"/>
      <w:lang w:eastAsia="ru-RU"/>
    </w:rPr>
  </w:style>
  <w:style w:type="paragraph" w:styleId="a5">
    <w:name w:val="Body Text"/>
    <w:basedOn w:val="a"/>
    <w:link w:val="a6"/>
    <w:rsid w:val="00A70CFB"/>
    <w:pPr>
      <w:spacing w:after="0" w:line="240" w:lineRule="auto"/>
      <w:jc w:val="both"/>
    </w:pPr>
    <w:rPr>
      <w:rFonts w:ascii="Times New Roman" w:eastAsia="Times New Roman" w:hAnsi="Times New Roman" w:cs="Times New Roman"/>
      <w:sz w:val="28"/>
      <w:szCs w:val="20"/>
    </w:rPr>
  </w:style>
  <w:style w:type="character" w:customStyle="1" w:styleId="a6">
    <w:name w:val="Основной текст Знак"/>
    <w:basedOn w:val="a0"/>
    <w:link w:val="a5"/>
    <w:rsid w:val="00A70CFB"/>
    <w:rPr>
      <w:rFonts w:ascii="Times New Roman" w:eastAsia="Times New Roman" w:hAnsi="Times New Roman" w:cs="Times New Roman"/>
      <w:sz w:val="28"/>
      <w:szCs w:val="20"/>
      <w:lang w:eastAsia="ru-RU"/>
    </w:rPr>
  </w:style>
  <w:style w:type="paragraph" w:styleId="a7">
    <w:name w:val="Body Text Indent"/>
    <w:basedOn w:val="a"/>
    <w:link w:val="a8"/>
    <w:uiPriority w:val="99"/>
    <w:unhideWhenUsed/>
    <w:rsid w:val="00A70CFB"/>
    <w:pPr>
      <w:spacing w:after="120" w:line="240" w:lineRule="auto"/>
      <w:ind w:left="283" w:firstLine="851"/>
      <w:jc w:val="both"/>
    </w:pPr>
    <w:rPr>
      <w:rFonts w:ascii="Times New Roman" w:eastAsia="Times New Roman" w:hAnsi="Times New Roman" w:cs="Times New Roman"/>
      <w:sz w:val="28"/>
      <w:szCs w:val="24"/>
    </w:rPr>
  </w:style>
  <w:style w:type="character" w:customStyle="1" w:styleId="a8">
    <w:name w:val="Основной текст с отступом Знак"/>
    <w:basedOn w:val="a0"/>
    <w:link w:val="a7"/>
    <w:uiPriority w:val="99"/>
    <w:rsid w:val="00A70CFB"/>
    <w:rPr>
      <w:rFonts w:ascii="Times New Roman" w:eastAsia="Times New Roman" w:hAnsi="Times New Roman" w:cs="Times New Roman"/>
      <w:sz w:val="28"/>
      <w:szCs w:val="24"/>
      <w:lang w:eastAsia="ru-RU"/>
    </w:rPr>
  </w:style>
  <w:style w:type="character" w:styleId="a9">
    <w:name w:val="Hyperlink"/>
    <w:basedOn w:val="a0"/>
    <w:uiPriority w:val="99"/>
    <w:unhideWhenUsed/>
    <w:rsid w:val="00B34990"/>
    <w:rPr>
      <w:color w:val="0000FF" w:themeColor="hyperlink"/>
      <w:u w:val="single"/>
    </w:rPr>
  </w:style>
  <w:style w:type="paragraph" w:styleId="aa">
    <w:name w:val="header"/>
    <w:basedOn w:val="a"/>
    <w:link w:val="ab"/>
    <w:uiPriority w:val="99"/>
    <w:semiHidden/>
    <w:unhideWhenUsed/>
    <w:rsid w:val="00A32E9B"/>
    <w:pPr>
      <w:tabs>
        <w:tab w:val="center" w:pos="4677"/>
        <w:tab w:val="right" w:pos="9355"/>
      </w:tabs>
      <w:spacing w:after="0" w:line="240" w:lineRule="auto"/>
    </w:pPr>
    <w:rPr>
      <w:rFonts w:ascii="Calibri" w:eastAsia="Calibri" w:hAnsi="Calibri" w:cs="Times New Roman"/>
      <w:lang w:eastAsia="en-US"/>
    </w:rPr>
  </w:style>
  <w:style w:type="character" w:customStyle="1" w:styleId="ab">
    <w:name w:val="Верхний колонтитул Знак"/>
    <w:basedOn w:val="a0"/>
    <w:link w:val="aa"/>
    <w:uiPriority w:val="99"/>
    <w:semiHidden/>
    <w:rsid w:val="00A32E9B"/>
    <w:rPr>
      <w:rFonts w:ascii="Calibri" w:eastAsia="Calibri" w:hAnsi="Calibri" w:cs="Times New Roman"/>
    </w:rPr>
  </w:style>
  <w:style w:type="paragraph" w:styleId="ac">
    <w:name w:val="footer"/>
    <w:basedOn w:val="a"/>
    <w:link w:val="ad"/>
    <w:uiPriority w:val="99"/>
    <w:semiHidden/>
    <w:unhideWhenUsed/>
    <w:rsid w:val="00A32E9B"/>
    <w:pPr>
      <w:tabs>
        <w:tab w:val="center" w:pos="4677"/>
        <w:tab w:val="right" w:pos="9355"/>
      </w:tabs>
      <w:spacing w:after="0" w:line="240" w:lineRule="auto"/>
    </w:pPr>
    <w:rPr>
      <w:rFonts w:ascii="Calibri" w:eastAsia="Calibri" w:hAnsi="Calibri" w:cs="Times New Roman"/>
      <w:lang w:eastAsia="en-US"/>
    </w:rPr>
  </w:style>
  <w:style w:type="character" w:customStyle="1" w:styleId="ad">
    <w:name w:val="Нижний колонтитул Знак"/>
    <w:basedOn w:val="a0"/>
    <w:link w:val="ac"/>
    <w:uiPriority w:val="99"/>
    <w:semiHidden/>
    <w:rsid w:val="00A32E9B"/>
    <w:rPr>
      <w:rFonts w:ascii="Calibri" w:eastAsia="Calibri" w:hAnsi="Calibri" w:cs="Times New Roman"/>
    </w:rPr>
  </w:style>
  <w:style w:type="paragraph" w:styleId="ae">
    <w:name w:val="List Paragraph"/>
    <w:basedOn w:val="a"/>
    <w:uiPriority w:val="99"/>
    <w:qFormat/>
    <w:rsid w:val="00A32E9B"/>
    <w:pPr>
      <w:spacing w:after="0" w:line="240" w:lineRule="auto"/>
      <w:ind w:left="720"/>
      <w:contextualSpacing/>
    </w:pPr>
    <w:rPr>
      <w:rFonts w:ascii="Calibri" w:eastAsia="Calibri" w:hAnsi="Calibri" w:cs="Times New Roman"/>
      <w:lang w:eastAsia="en-US"/>
    </w:rPr>
  </w:style>
  <w:style w:type="character" w:customStyle="1" w:styleId="af">
    <w:name w:val="Основной текст_"/>
    <w:basedOn w:val="a0"/>
    <w:link w:val="11"/>
    <w:locked/>
    <w:rsid w:val="00A32E9B"/>
    <w:rPr>
      <w:rFonts w:ascii="Times New Roman" w:eastAsia="Times New Roman" w:hAnsi="Times New Roman" w:cs="Times New Roman"/>
      <w:sz w:val="12"/>
      <w:szCs w:val="12"/>
    </w:rPr>
  </w:style>
  <w:style w:type="paragraph" w:customStyle="1" w:styleId="11">
    <w:name w:val="Основной текст1"/>
    <w:basedOn w:val="a"/>
    <w:link w:val="af"/>
    <w:rsid w:val="00A32E9B"/>
    <w:pPr>
      <w:widowControl w:val="0"/>
      <w:spacing w:after="120" w:line="280" w:lineRule="auto"/>
      <w:jc w:val="center"/>
    </w:pPr>
    <w:rPr>
      <w:rFonts w:ascii="Times New Roman" w:eastAsia="Times New Roman" w:hAnsi="Times New Roman" w:cs="Times New Roman"/>
      <w:sz w:val="12"/>
      <w:szCs w:val="12"/>
      <w:lang w:eastAsia="en-US"/>
    </w:rPr>
  </w:style>
  <w:style w:type="character" w:customStyle="1" w:styleId="af0">
    <w:name w:val="Подпись к таблице_"/>
    <w:basedOn w:val="a0"/>
    <w:link w:val="af1"/>
    <w:locked/>
    <w:rsid w:val="00A32E9B"/>
    <w:rPr>
      <w:rFonts w:ascii="Times New Roman" w:eastAsia="Times New Roman" w:hAnsi="Times New Roman" w:cs="Times New Roman"/>
      <w:b/>
      <w:bCs/>
      <w:sz w:val="12"/>
      <w:szCs w:val="12"/>
    </w:rPr>
  </w:style>
  <w:style w:type="paragraph" w:customStyle="1" w:styleId="af1">
    <w:name w:val="Подпись к таблице"/>
    <w:basedOn w:val="a"/>
    <w:link w:val="af0"/>
    <w:rsid w:val="00A32E9B"/>
    <w:pPr>
      <w:widowControl w:val="0"/>
      <w:spacing w:after="0" w:line="240" w:lineRule="auto"/>
    </w:pPr>
    <w:rPr>
      <w:rFonts w:ascii="Times New Roman" w:eastAsia="Times New Roman" w:hAnsi="Times New Roman" w:cs="Times New Roman"/>
      <w:b/>
      <w:bCs/>
      <w:sz w:val="12"/>
      <w:szCs w:val="12"/>
      <w:lang w:eastAsia="en-US"/>
    </w:rPr>
  </w:style>
  <w:style w:type="character" w:customStyle="1" w:styleId="af2">
    <w:name w:val="Другое_"/>
    <w:basedOn w:val="a0"/>
    <w:link w:val="af3"/>
    <w:locked/>
    <w:rsid w:val="00A32E9B"/>
    <w:rPr>
      <w:rFonts w:ascii="Times New Roman" w:eastAsia="Times New Roman" w:hAnsi="Times New Roman" w:cs="Times New Roman"/>
      <w:sz w:val="12"/>
      <w:szCs w:val="12"/>
    </w:rPr>
  </w:style>
  <w:style w:type="paragraph" w:customStyle="1" w:styleId="af3">
    <w:name w:val="Другое"/>
    <w:basedOn w:val="a"/>
    <w:link w:val="af2"/>
    <w:rsid w:val="00A32E9B"/>
    <w:pPr>
      <w:widowControl w:val="0"/>
      <w:spacing w:after="0" w:line="240" w:lineRule="auto"/>
      <w:jc w:val="center"/>
    </w:pPr>
    <w:rPr>
      <w:rFonts w:ascii="Times New Roman" w:eastAsia="Times New Roman" w:hAnsi="Times New Roman" w:cs="Times New Roman"/>
      <w:sz w:val="12"/>
      <w:szCs w:val="12"/>
      <w:lang w:eastAsia="en-US"/>
    </w:rPr>
  </w:style>
  <w:style w:type="paragraph" w:customStyle="1" w:styleId="ConsPlusNormal">
    <w:name w:val="ConsPlusNormal"/>
    <w:rsid w:val="00A32E9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Default">
    <w:name w:val="Default"/>
    <w:rsid w:val="00A32E9B"/>
    <w:pPr>
      <w:autoSpaceDE w:val="0"/>
      <w:autoSpaceDN w:val="0"/>
      <w:adjustRightInd w:val="0"/>
      <w:spacing w:after="0" w:line="240" w:lineRule="auto"/>
    </w:pPr>
    <w:rPr>
      <w:rFonts w:ascii="Times New Roman" w:hAnsi="Times New Roman" w:cs="Times New Roman"/>
      <w:color w:val="000000"/>
      <w:sz w:val="24"/>
      <w:szCs w:val="24"/>
    </w:rPr>
  </w:style>
  <w:style w:type="table" w:styleId="af4">
    <w:name w:val="Table Grid"/>
    <w:basedOn w:val="a1"/>
    <w:uiPriority w:val="39"/>
    <w:rsid w:val="00A32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FollowedHyperlink"/>
    <w:basedOn w:val="a0"/>
    <w:uiPriority w:val="99"/>
    <w:semiHidden/>
    <w:unhideWhenUsed/>
    <w:rsid w:val="00A32E9B"/>
    <w:rPr>
      <w:color w:val="800080"/>
      <w:u w:val="single"/>
    </w:rPr>
  </w:style>
</w:styles>
</file>

<file path=word/webSettings.xml><?xml version="1.0" encoding="utf-8"?>
<w:webSettings xmlns:r="http://schemas.openxmlformats.org/officeDocument/2006/relationships" xmlns:w="http://schemas.openxmlformats.org/wordprocessingml/2006/main">
  <w:divs>
    <w:div w:id="78121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392FFE2AF39C4BC9B544512A70F4597F705A9ECB51BE069AAE491B483E89F525CF74E358E01B28149D3B60S4y4K" TargetMode="External"/><Relationship Id="rId13" Type="http://schemas.openxmlformats.org/officeDocument/2006/relationships/hyperlink" Target="consultantplus://offline/ref=13392FFE2AF39C4BC9B55B442F70F4597E735B9EC05BE30C92F745194F31D6F030DE2CEF5BFC052C0E81396244SByFK" TargetMode="External"/><Relationship Id="rId18" Type="http://schemas.openxmlformats.org/officeDocument/2006/relationships/hyperlink" Target="consultantplus://offline/ref=13392FFE2AF39C4BC9B55B442F70F4597E72529FCA52E30C92F745194F31D6F022DE74E35AFE1B2D08946F3302E80226DA55391846277371S1yFK" TargetMode="External"/><Relationship Id="rId26" Type="http://schemas.openxmlformats.org/officeDocument/2006/relationships/hyperlink" Target="consultantplus://offline/ref=13392FFE2AF39C4BC9B55B442F70F4597F74509DCB53E30C92F745194F31D6F022DE74E35AFE1A2B08946F3302E80226DA55391846277371S1yFK" TargetMode="External"/><Relationship Id="rId3" Type="http://schemas.openxmlformats.org/officeDocument/2006/relationships/webSettings" Target="webSettings.xml"/><Relationship Id="rId21" Type="http://schemas.openxmlformats.org/officeDocument/2006/relationships/hyperlink" Target="consultantplus://offline/ref=13392FFE2AF39C4BC9B55B442F70F4597F73569BC253E30C92F745194F31D6F030DE2CEF5BFC052C0E81396244SByFK" TargetMode="External"/><Relationship Id="rId7" Type="http://schemas.openxmlformats.org/officeDocument/2006/relationships/hyperlink" Target="consultantplus://offline/ref=13392FFE2AF39C4BC9B55B442F70F45979745199CA5AE30C92F745194F31D6F030DE2CEF5BFC052C0E81396244SByFK" TargetMode="External"/><Relationship Id="rId12" Type="http://schemas.openxmlformats.org/officeDocument/2006/relationships/hyperlink" Target="consultantplus://offline/ref=13392FFE2AF39C4BC9B544512A70F4597F725598CB51BE069AAE491B483E89F525CF74E358E01B28149D3B60S4y4K" TargetMode="External"/><Relationship Id="rId17" Type="http://schemas.openxmlformats.org/officeDocument/2006/relationships/hyperlink" Target="consultantplus://offline/ref=13392FFE2AF39C4BC9B55B442F70F4597F76539BC252E30C92F745194F31D6F030DE2CEF5BFC052C0E81396244SByFK" TargetMode="External"/><Relationship Id="rId25" Type="http://schemas.openxmlformats.org/officeDocument/2006/relationships/hyperlink" Target="consultantplus://offline/ref=13392FFE2AF39C4BC9B55B442F70F4597F74509DCB53E30C92F745194F31D6F022DE74E35AFE1B2D08946F3302E80226DA55391846277371S1yFK" TargetMode="External"/><Relationship Id="rId2" Type="http://schemas.openxmlformats.org/officeDocument/2006/relationships/settings" Target="settings.xml"/><Relationship Id="rId16" Type="http://schemas.openxmlformats.org/officeDocument/2006/relationships/hyperlink" Target="consultantplus://offline/ref=13392FFE2AF39C4BC9B544512A70F4597F71529FC451BE069AAE491B483E89F525CF74E358E01B28149D3B60S4y4K" TargetMode="External"/><Relationship Id="rId20" Type="http://schemas.openxmlformats.org/officeDocument/2006/relationships/hyperlink" Target="consultantplus://offline/ref=13392FFE2AF39C4BC9B544512A70F4597F71529FC651BE069AAE491B483E89F525CF74E358E01B28149D3B60S4y4K" TargetMode="External"/><Relationship Id="rId29" Type="http://schemas.openxmlformats.org/officeDocument/2006/relationships/hyperlink" Target="consultantplus://offline/ref=13392FFE2AF39C4BC9B55B442F70F4597E7D5799C15CE30C92F745194F31D6F030DE2CEF5BFC052C0E81396244SByFK" TargetMode="External"/><Relationship Id="rId1" Type="http://schemas.openxmlformats.org/officeDocument/2006/relationships/styles" Target="styles.xml"/><Relationship Id="rId6" Type="http://schemas.openxmlformats.org/officeDocument/2006/relationships/hyperlink" Target="consultantplus://offline/ref=13392FFE2AF39C4BC9B55B442F70F4597C705B9AC253E30C92F745194F31D6F030DE2CEF5BFC052C0E81396244SByFK" TargetMode="External"/><Relationship Id="rId11" Type="http://schemas.openxmlformats.org/officeDocument/2006/relationships/hyperlink" Target="consultantplus://offline/ref=13392FFE2AF39C4BC9B55B442F70F4597F775499CA59E30C92F745194F31D6F030DE2CEF5BFC052C0E81396244SByFK" TargetMode="External"/><Relationship Id="rId24" Type="http://schemas.openxmlformats.org/officeDocument/2006/relationships/hyperlink" Target="consultantplus://offline/ref=13392FFE2AF39C4BC9B55B442F70F45979745A9AC05FE30C92F745194F31D6F022DE74E35AFE1B280B946F3302E80226DA55391846277371S1yFK" TargetMode="External"/><Relationship Id="rId32" Type="http://schemas.openxmlformats.org/officeDocument/2006/relationships/theme" Target="theme/theme1.xml"/><Relationship Id="rId5" Type="http://schemas.openxmlformats.org/officeDocument/2006/relationships/hyperlink" Target="consultantplus://offline/ref=13392FFE2AF39C4BC9B55B442F70F4597E7C5099CB58E30C92F745194F31D6F030DE2CEF5BFC052C0E81396244SByFK" TargetMode="External"/><Relationship Id="rId15" Type="http://schemas.openxmlformats.org/officeDocument/2006/relationships/hyperlink" Target="consultantplus://offline/ref=13392FFE2AF39C4BC9B55B442F70F4597E74519FC458E30C92F745194F31D6F030DE2CEF5BFC052C0E81396244SByFK" TargetMode="External"/><Relationship Id="rId23" Type="http://schemas.openxmlformats.org/officeDocument/2006/relationships/hyperlink" Target="consultantplus://offline/ref=13392FFE2AF39C4BC9B55B442F70F4597E715594CB58E30C92F745194F31D6F030DE2CEF5BFC052C0E81396244SByFK" TargetMode="External"/><Relationship Id="rId28" Type="http://schemas.openxmlformats.org/officeDocument/2006/relationships/hyperlink" Target="consultantplus://offline/ref=13392FFE2AF39C4BC9B55B442F70F4597E71559CC153E30C92F745194F31D6F022DE74E35AFE1B250A946F3302E80226DA55391846277371S1yFK" TargetMode="External"/><Relationship Id="rId10" Type="http://schemas.openxmlformats.org/officeDocument/2006/relationships/hyperlink" Target="consultantplus://offline/ref=13392FFE2AF39C4BC9B544512A70F4597F71539EC051BE069AAE491B483E89F525CF74E358E01B28149D3B60S4y4K" TargetMode="External"/><Relationship Id="rId19" Type="http://schemas.openxmlformats.org/officeDocument/2006/relationships/hyperlink" Target="consultantplus://offline/ref=13392FFE2AF39C4BC9B55B442F70F45979745094CA58E30C92F745194F31D6F022DE74E35AFE1B2C08946F3302E80226DA55391846277371S1yFK" TargetMode="External"/><Relationship Id="rId31"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hyperlink" Target="consultantplus://offline/ref=13392FFE2AF39C4BC9B55B442F70F4597F76539BC15BE30C92F745194F31D6F030DE2CEF5BFC052C0E81396244SByFK" TargetMode="External"/><Relationship Id="rId14" Type="http://schemas.openxmlformats.org/officeDocument/2006/relationships/hyperlink" Target="consultantplus://offline/ref=13392FFE2AF39C4BC9B544512A70F4597F76569CC451BE069AAE491B483E89F525CF74E358E01B28149D3B60S4y4K" TargetMode="External"/><Relationship Id="rId22" Type="http://schemas.openxmlformats.org/officeDocument/2006/relationships/hyperlink" Target="consultantplus://offline/ref=13392FFE2AF39C4BC9B544512A70F4597F715A9EC051BE069AAE491B483E89F525CF74E358E01B28149D3B60S4y4K" TargetMode="External"/><Relationship Id="rId27" Type="http://schemas.openxmlformats.org/officeDocument/2006/relationships/hyperlink" Target="consultantplus://offline/ref=13392FFE2AF39C4BC9B55B442F70F4597E71559CC153E30C92F745194F31D6F022DE74E35AFE1B240B946F3302E80226DA55391846277371S1yFK" TargetMode="External"/><Relationship Id="rId30" Type="http://schemas.openxmlformats.org/officeDocument/2006/relationships/hyperlink" Target="consultantplus://offline/ref=13392FFE2AF39C4BC9B544512A70F4597F71529FC651BE069AAE491B483E89F525CF74E358E01B28149D3B60S4y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Pages>
  <Words>8876</Words>
  <Characters>50598</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59356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23</cp:revision>
  <cp:lastPrinted>2023-04-14T13:47:00Z</cp:lastPrinted>
  <dcterms:created xsi:type="dcterms:W3CDTF">2019-08-21T05:52:00Z</dcterms:created>
  <dcterms:modified xsi:type="dcterms:W3CDTF">2023-04-20T08:47:00Z</dcterms:modified>
</cp:coreProperties>
</file>