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00C61" w:rsidRPr="008B47CB" w:rsidRDefault="00100C61" w:rsidP="00100C61">
      <w:pPr>
        <w:spacing w:line="0" w:lineRule="atLeast"/>
        <w:jc w:val="center"/>
      </w:pPr>
      <w:r w:rsidRPr="008B47CB">
        <w:rPr>
          <w:noProof/>
        </w:rPr>
        <w:drawing>
          <wp:inline distT="0" distB="0" distL="0" distR="0">
            <wp:extent cx="523875" cy="800100"/>
            <wp:effectExtent l="19050" t="19050" r="9525" b="0"/>
            <wp:docPr id="1" name="Рисунок 1" descr="ОРЕЛ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ОРЕЛ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 flipH="1">
                      <a:off x="0" y="0"/>
                      <a:ext cx="523875" cy="8001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00C61" w:rsidRPr="008B47CB" w:rsidRDefault="00100C61" w:rsidP="00100C61">
      <w:pPr>
        <w:spacing w:line="0" w:lineRule="atLeast"/>
        <w:jc w:val="center"/>
        <w:rPr>
          <w:bCs/>
        </w:rPr>
      </w:pPr>
      <w:r w:rsidRPr="008B47CB">
        <w:t>СОВЕТ МЕСТНОГО САМОУПРАВЛЕНИЯ СЕЛЬСКОГО ПОСЕЛЕНИЯ КРАСНОСЕЛЬСКОЕ ПРОХЛАДНЕНСКОГО МУНИЦИПАЛЬНОГО РАЙОНА КАБАРДИНО-БАЛКАРСКОЙ РЕСПУБЛИКИ</w:t>
      </w:r>
    </w:p>
    <w:p w:rsidR="00100C61" w:rsidRPr="008B47CB" w:rsidRDefault="00100C61" w:rsidP="00100C61">
      <w:pPr>
        <w:spacing w:line="0" w:lineRule="atLeast"/>
        <w:jc w:val="center"/>
      </w:pPr>
      <w:r w:rsidRPr="008B47CB">
        <w:t>КЪЭБЭРДЕЙ-БАЛЪКЪЭР РЕСПУБЛИКЭМ И ПРОХЛАДНЭ МУНИЦИПАЛЬНЭ КУЕЙМ ЩЫЩ КРАСНОСЕЛЬСКЭ КЪУАЖЭМ И СОВЕТ</w:t>
      </w:r>
    </w:p>
    <w:p w:rsidR="00100C61" w:rsidRPr="008B47CB" w:rsidRDefault="00100C61" w:rsidP="008E24CA">
      <w:pPr>
        <w:spacing w:line="0" w:lineRule="atLeast"/>
        <w:jc w:val="center"/>
      </w:pPr>
      <w:proofErr w:type="gramStart"/>
      <w:r w:rsidRPr="008B47CB">
        <w:t>КЪАБАРТЫ-МАЛКЪАР РЕСПУБЛИКАНЫ ПРОХЛАДНА МУНИЦИПАЛЬНЫЙ РАЙОНУНУ КРАСНОСЕЛЬСКОЕ ЭЛ ПОСЕЛЕНИЯСЫНЫ СОВЕТИ</w:t>
      </w:r>
      <w:proofErr w:type="gramEnd"/>
    </w:p>
    <w:p w:rsidR="00100C61" w:rsidRPr="008B47CB" w:rsidRDefault="00100C61" w:rsidP="00100C61">
      <w:pPr>
        <w:spacing w:line="0" w:lineRule="atLeast"/>
        <w:jc w:val="center"/>
        <w:rPr>
          <w:bCs/>
          <w:sz w:val="20"/>
          <w:szCs w:val="20"/>
        </w:rPr>
      </w:pPr>
      <w:r w:rsidRPr="008B47CB">
        <w:rPr>
          <w:bCs/>
          <w:sz w:val="20"/>
          <w:szCs w:val="20"/>
        </w:rPr>
        <w:t xml:space="preserve">361012 КБР Прохладненский  район с. Красносельское  ул. </w:t>
      </w:r>
      <w:proofErr w:type="gramStart"/>
      <w:r w:rsidRPr="008B47CB">
        <w:rPr>
          <w:bCs/>
          <w:sz w:val="20"/>
          <w:szCs w:val="20"/>
        </w:rPr>
        <w:t>Зеленая</w:t>
      </w:r>
      <w:proofErr w:type="gramEnd"/>
      <w:r w:rsidRPr="008B47CB">
        <w:rPr>
          <w:bCs/>
          <w:sz w:val="20"/>
          <w:szCs w:val="20"/>
        </w:rPr>
        <w:t xml:space="preserve"> 9 тел. /факс:8(8-66-31) 92-3-8692-2-42, 92-3-72</w:t>
      </w:r>
    </w:p>
    <w:p w:rsidR="00100C61" w:rsidRPr="008B47CB" w:rsidRDefault="00100C61" w:rsidP="00100C61">
      <w:pPr>
        <w:pStyle w:val="a0"/>
        <w:pBdr>
          <w:top w:val="double" w:sz="4" w:space="0" w:color="auto"/>
        </w:pBdr>
        <w:spacing w:line="0" w:lineRule="atLeast"/>
        <w:rPr>
          <w:b w:val="0"/>
          <w:bCs w:val="0"/>
        </w:rPr>
      </w:pPr>
    </w:p>
    <w:p w:rsidR="00100C61" w:rsidRPr="008B47CB" w:rsidRDefault="004E4165" w:rsidP="00100C61">
      <w:pPr>
        <w:pStyle w:val="a0"/>
        <w:spacing w:line="0" w:lineRule="atLeast"/>
        <w:rPr>
          <w:b w:val="0"/>
        </w:rPr>
      </w:pPr>
      <w:r w:rsidRPr="008B47CB">
        <w:rPr>
          <w:b w:val="0"/>
        </w:rPr>
        <w:t xml:space="preserve">« </w:t>
      </w:r>
      <w:r w:rsidR="00C90047">
        <w:rPr>
          <w:b w:val="0"/>
        </w:rPr>
        <w:t>28</w:t>
      </w:r>
      <w:r w:rsidRPr="008B47CB">
        <w:rPr>
          <w:b w:val="0"/>
        </w:rPr>
        <w:t xml:space="preserve">   »</w:t>
      </w:r>
      <w:r w:rsidR="00C90047">
        <w:rPr>
          <w:b w:val="0"/>
        </w:rPr>
        <w:t xml:space="preserve"> сентября </w:t>
      </w:r>
      <w:r w:rsidRPr="008B47CB">
        <w:rPr>
          <w:b w:val="0"/>
        </w:rPr>
        <w:t>2022</w:t>
      </w:r>
      <w:r w:rsidR="00100C61" w:rsidRPr="008B47CB">
        <w:rPr>
          <w:b w:val="0"/>
        </w:rPr>
        <w:t xml:space="preserve"> г.                                                                                 с. Красносельское</w:t>
      </w:r>
    </w:p>
    <w:p w:rsidR="005B4BBB" w:rsidRPr="008E24CA" w:rsidRDefault="00100C61" w:rsidP="008E24CA">
      <w:pPr>
        <w:pStyle w:val="a0"/>
        <w:spacing w:line="0" w:lineRule="atLeast"/>
        <w:rPr>
          <w:b w:val="0"/>
        </w:rPr>
      </w:pPr>
      <w:r w:rsidRPr="008B47CB">
        <w:rPr>
          <w:b w:val="0"/>
        </w:rPr>
        <w:t xml:space="preserve"> </w:t>
      </w:r>
    </w:p>
    <w:p w:rsidR="005B4BBB" w:rsidRDefault="005B4BBB">
      <w:pPr>
        <w:jc w:val="center"/>
        <w:rPr>
          <w:b/>
          <w:bCs/>
        </w:rPr>
      </w:pPr>
    </w:p>
    <w:p w:rsidR="005B4BBB" w:rsidRPr="004E4165" w:rsidRDefault="00EA199C">
      <w:pPr>
        <w:jc w:val="center"/>
        <w:rPr>
          <w:bCs/>
          <w:sz w:val="28"/>
          <w:szCs w:val="28"/>
        </w:rPr>
      </w:pPr>
      <w:r w:rsidRPr="004E4165">
        <w:rPr>
          <w:bCs/>
          <w:sz w:val="28"/>
          <w:szCs w:val="28"/>
        </w:rPr>
        <w:t>РЕШЕНИЕ</w:t>
      </w:r>
      <w:r w:rsidR="004E4165" w:rsidRPr="004E4165">
        <w:rPr>
          <w:bCs/>
          <w:sz w:val="28"/>
          <w:szCs w:val="28"/>
        </w:rPr>
        <w:t xml:space="preserve"> № </w:t>
      </w:r>
      <w:r w:rsidR="00C90047">
        <w:rPr>
          <w:bCs/>
          <w:sz w:val="28"/>
          <w:szCs w:val="28"/>
        </w:rPr>
        <w:t>30/2</w:t>
      </w:r>
    </w:p>
    <w:p w:rsidR="005B4BBB" w:rsidRPr="007608E8" w:rsidRDefault="005B4BBB">
      <w:pPr>
        <w:jc w:val="center"/>
        <w:rPr>
          <w:bCs/>
        </w:rPr>
      </w:pPr>
    </w:p>
    <w:p w:rsidR="00C90047" w:rsidRDefault="00C90047" w:rsidP="00C90047">
      <w:pPr>
        <w:jc w:val="center"/>
        <w:rPr>
          <w:bCs/>
          <w:sz w:val="28"/>
          <w:szCs w:val="28"/>
        </w:rPr>
      </w:pPr>
      <w:r w:rsidRPr="00C90047">
        <w:rPr>
          <w:bCs/>
          <w:sz w:val="28"/>
          <w:szCs w:val="28"/>
        </w:rPr>
        <w:t xml:space="preserve">Об утверждении положения о муниципальном контроле в сфере </w:t>
      </w:r>
    </w:p>
    <w:p w:rsidR="005B4BBB" w:rsidRPr="004E4165" w:rsidRDefault="00C90047" w:rsidP="00C90047">
      <w:pPr>
        <w:jc w:val="center"/>
        <w:rPr>
          <w:bCs/>
          <w:sz w:val="28"/>
          <w:szCs w:val="28"/>
        </w:rPr>
      </w:pPr>
      <w:r w:rsidRPr="00C90047">
        <w:rPr>
          <w:bCs/>
          <w:sz w:val="28"/>
          <w:szCs w:val="28"/>
        </w:rPr>
        <w:t>благоустройства на территории</w:t>
      </w:r>
      <w:r>
        <w:rPr>
          <w:bCs/>
          <w:sz w:val="28"/>
          <w:szCs w:val="28"/>
        </w:rPr>
        <w:t xml:space="preserve"> </w:t>
      </w:r>
      <w:r w:rsidR="00FD760C" w:rsidRPr="004E4165">
        <w:rPr>
          <w:bCs/>
          <w:sz w:val="28"/>
          <w:szCs w:val="28"/>
        </w:rPr>
        <w:t>с.п. Красносельское Прохладненского муниципального района КБР</w:t>
      </w:r>
    </w:p>
    <w:p w:rsidR="005B4BBB" w:rsidRDefault="005B4BBB">
      <w:pPr>
        <w:shd w:val="clear" w:color="auto" w:fill="FFFFFF"/>
        <w:rPr>
          <w:b/>
          <w:color w:val="000000"/>
        </w:rPr>
      </w:pPr>
    </w:p>
    <w:p w:rsidR="005B4BBB" w:rsidRDefault="00EA199C">
      <w:pPr>
        <w:shd w:val="clear" w:color="auto" w:fill="FFFFFF"/>
        <w:ind w:firstLine="709"/>
        <w:jc w:val="both"/>
        <w:rPr>
          <w:color w:val="000000"/>
          <w:sz w:val="28"/>
          <w:szCs w:val="28"/>
        </w:rPr>
      </w:pPr>
      <w:proofErr w:type="gramStart"/>
      <w:r>
        <w:rPr>
          <w:color w:val="000000"/>
          <w:sz w:val="28"/>
          <w:szCs w:val="28"/>
        </w:rPr>
        <w:t>В соответствии с пунктом 19 части 1 статьи 14</w:t>
      </w:r>
      <w:r>
        <w:rPr>
          <w:color w:val="000000"/>
          <w:sz w:val="28"/>
          <w:szCs w:val="28"/>
          <w:shd w:val="clear" w:color="auto" w:fill="FFFFFF"/>
        </w:rPr>
        <w:t xml:space="preserve"> Федерального закона от 6 октября 2003 года № 131-ФЗ «Об общих принципах организации местного самоуправления в Российской Федерации»</w:t>
      </w:r>
      <w:r>
        <w:rPr>
          <w:color w:val="000000"/>
          <w:sz w:val="28"/>
          <w:szCs w:val="28"/>
        </w:rPr>
        <w:t>, пунктом 16 статьи 15</w:t>
      </w:r>
      <w:r>
        <w:rPr>
          <w:color w:val="000000"/>
          <w:sz w:val="28"/>
          <w:szCs w:val="28"/>
          <w:vertAlign w:val="superscript"/>
        </w:rPr>
        <w:t>1</w:t>
      </w:r>
      <w:r>
        <w:rPr>
          <w:color w:val="000000"/>
          <w:sz w:val="28"/>
          <w:szCs w:val="28"/>
        </w:rPr>
        <w:t xml:space="preserve"> Федерального закона от 24 ноября 1995 года № 181-ФЗ «О социальной защите инвалидов в Российской Федерации», Федеральным законом от 31 июля 2020 </w:t>
      </w:r>
      <w:r w:rsidR="00835427">
        <w:rPr>
          <w:color w:val="000000"/>
          <w:sz w:val="28"/>
          <w:szCs w:val="28"/>
        </w:rPr>
        <w:t xml:space="preserve">года </w:t>
      </w:r>
      <w:bookmarkStart w:id="0" w:name="_GoBack"/>
      <w:bookmarkEnd w:id="0"/>
      <w:r>
        <w:rPr>
          <w:color w:val="000000"/>
          <w:sz w:val="28"/>
          <w:szCs w:val="28"/>
        </w:rPr>
        <w:t>№ 248-ФЗ «О государственном контроле (надзоре) и муниципальном контроле</w:t>
      </w:r>
      <w:proofErr w:type="gramEnd"/>
      <w:r>
        <w:rPr>
          <w:color w:val="000000"/>
          <w:sz w:val="28"/>
          <w:szCs w:val="28"/>
        </w:rPr>
        <w:t xml:space="preserve"> в Российской Фед</w:t>
      </w:r>
      <w:r w:rsidR="00100C61">
        <w:rPr>
          <w:color w:val="000000"/>
          <w:sz w:val="28"/>
          <w:szCs w:val="28"/>
        </w:rPr>
        <w:t>ерации», руководствуясь статьей</w:t>
      </w:r>
      <w:r>
        <w:rPr>
          <w:color w:val="000000"/>
          <w:sz w:val="28"/>
          <w:szCs w:val="28"/>
        </w:rPr>
        <w:t xml:space="preserve"> </w:t>
      </w:r>
      <w:r w:rsidR="00100C61">
        <w:rPr>
          <w:bCs/>
          <w:color w:val="000000"/>
          <w:sz w:val="28"/>
          <w:szCs w:val="28"/>
        </w:rPr>
        <w:t xml:space="preserve">6 </w:t>
      </w:r>
      <w:r>
        <w:rPr>
          <w:color w:val="000000"/>
          <w:sz w:val="28"/>
          <w:szCs w:val="28"/>
        </w:rPr>
        <w:t>Устава</w:t>
      </w:r>
      <w:r w:rsidR="00FD760C">
        <w:rPr>
          <w:color w:val="000000"/>
          <w:sz w:val="28"/>
          <w:szCs w:val="28"/>
        </w:rPr>
        <w:t xml:space="preserve"> </w:t>
      </w:r>
      <w:r w:rsidR="00FD760C" w:rsidRPr="00FD760C">
        <w:rPr>
          <w:sz w:val="28"/>
          <w:szCs w:val="28"/>
        </w:rPr>
        <w:t>с.п. Красносельское</w:t>
      </w:r>
      <w:r>
        <w:rPr>
          <w:bCs/>
          <w:color w:val="000000"/>
          <w:sz w:val="28"/>
          <w:szCs w:val="28"/>
        </w:rPr>
        <w:t>,</w:t>
      </w:r>
      <w:r w:rsidR="00FD760C">
        <w:rPr>
          <w:bCs/>
          <w:color w:val="000000"/>
          <w:sz w:val="28"/>
          <w:szCs w:val="28"/>
        </w:rPr>
        <w:t xml:space="preserve"> </w:t>
      </w:r>
      <w:r w:rsidR="00100C61">
        <w:rPr>
          <w:iCs/>
          <w:sz w:val="28"/>
          <w:szCs w:val="28"/>
        </w:rPr>
        <w:t xml:space="preserve">Совет местного самоуправления </w:t>
      </w:r>
      <w:r w:rsidRPr="00FD760C">
        <w:rPr>
          <w:iCs/>
          <w:sz w:val="28"/>
          <w:szCs w:val="28"/>
        </w:rPr>
        <w:t xml:space="preserve"> </w:t>
      </w:r>
      <w:r w:rsidR="00FD760C" w:rsidRPr="00FD760C">
        <w:rPr>
          <w:iCs/>
          <w:sz w:val="28"/>
          <w:szCs w:val="28"/>
        </w:rPr>
        <w:t>с.п. Красносельское</w:t>
      </w:r>
      <w:r w:rsidR="00FD760C">
        <w:rPr>
          <w:i/>
          <w:iCs/>
          <w:sz w:val="28"/>
          <w:szCs w:val="28"/>
        </w:rPr>
        <w:t xml:space="preserve"> </w:t>
      </w:r>
      <w:r>
        <w:rPr>
          <w:i/>
          <w:iCs/>
          <w:sz w:val="28"/>
          <w:szCs w:val="28"/>
        </w:rPr>
        <w:t xml:space="preserve"> </w:t>
      </w:r>
      <w:r>
        <w:rPr>
          <w:iCs/>
          <w:sz w:val="28"/>
          <w:szCs w:val="28"/>
        </w:rPr>
        <w:t>решил:</w:t>
      </w:r>
    </w:p>
    <w:p w:rsidR="005B4BBB" w:rsidRDefault="00EA199C">
      <w:pPr>
        <w:shd w:val="clear" w:color="auto" w:fill="FFFFFF"/>
        <w:ind w:firstLine="709"/>
        <w:jc w:val="both"/>
      </w:pPr>
      <w:r>
        <w:rPr>
          <w:color w:val="000000"/>
          <w:sz w:val="28"/>
          <w:szCs w:val="28"/>
        </w:rPr>
        <w:t xml:space="preserve">1. Утвердить Положение о муниципальном контроле в сфере благоустройства на территории </w:t>
      </w:r>
      <w:r w:rsidR="00FD760C" w:rsidRPr="00FD760C">
        <w:rPr>
          <w:bCs/>
          <w:sz w:val="28"/>
          <w:szCs w:val="28"/>
        </w:rPr>
        <w:t>с.п.</w:t>
      </w:r>
      <w:r w:rsidR="00FD760C">
        <w:rPr>
          <w:bCs/>
          <w:sz w:val="28"/>
          <w:szCs w:val="28"/>
        </w:rPr>
        <w:t xml:space="preserve"> </w:t>
      </w:r>
      <w:r w:rsidR="00FD760C" w:rsidRPr="00FD760C">
        <w:rPr>
          <w:bCs/>
          <w:sz w:val="28"/>
          <w:szCs w:val="28"/>
        </w:rPr>
        <w:t>Красносельское</w:t>
      </w:r>
      <w:r w:rsidR="00FD760C">
        <w:rPr>
          <w:bCs/>
          <w:i/>
          <w:sz w:val="28"/>
          <w:szCs w:val="28"/>
        </w:rPr>
        <w:t xml:space="preserve"> </w:t>
      </w:r>
      <w:r>
        <w:rPr>
          <w:sz w:val="28"/>
          <w:szCs w:val="28"/>
        </w:rPr>
        <w:t>(прилагается)</w:t>
      </w:r>
      <w:r>
        <w:rPr>
          <w:color w:val="000000"/>
        </w:rPr>
        <w:t>.</w:t>
      </w:r>
    </w:p>
    <w:p w:rsidR="00056247" w:rsidRDefault="00EA199C" w:rsidP="00056247">
      <w:pPr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2. </w:t>
      </w:r>
      <w:r w:rsidR="00056247">
        <w:rPr>
          <w:color w:val="000000"/>
          <w:sz w:val="28"/>
          <w:szCs w:val="28"/>
        </w:rPr>
        <w:t>Обнародовать настоящее решение в порядке, установленном Уставом сельского поселения Красносельское Прохладненского района КБР.</w:t>
      </w:r>
    </w:p>
    <w:p w:rsidR="00436E83" w:rsidRDefault="00056247" w:rsidP="00056247">
      <w:pPr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3.</w:t>
      </w:r>
      <w:proofErr w:type="gramStart"/>
      <w:r>
        <w:rPr>
          <w:color w:val="000000"/>
          <w:sz w:val="28"/>
          <w:szCs w:val="28"/>
        </w:rPr>
        <w:t>Контроль за</w:t>
      </w:r>
      <w:proofErr w:type="gramEnd"/>
      <w:r>
        <w:rPr>
          <w:color w:val="000000"/>
          <w:sz w:val="28"/>
          <w:szCs w:val="28"/>
        </w:rPr>
        <w:t xml:space="preserve"> исполнением настоящего решения возложить на постоянно действующую комиссию по вопросам сельского хозяйства, продовольствия, использования земель</w:t>
      </w:r>
      <w:r w:rsidR="00436E83">
        <w:rPr>
          <w:color w:val="000000"/>
          <w:sz w:val="28"/>
          <w:szCs w:val="28"/>
        </w:rPr>
        <w:t>, охраны окружающей среды (Харитонов А.И.)</w:t>
      </w:r>
    </w:p>
    <w:p w:rsidR="00056247" w:rsidRDefault="00436E83" w:rsidP="00056247">
      <w:pPr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4. Настоящее решение вступает в силу со дня его официального обнародования.</w:t>
      </w:r>
      <w:r w:rsidR="00056247">
        <w:rPr>
          <w:color w:val="000000"/>
          <w:sz w:val="28"/>
          <w:szCs w:val="28"/>
        </w:rPr>
        <w:t xml:space="preserve">  </w:t>
      </w:r>
    </w:p>
    <w:p w:rsidR="00FD760C" w:rsidRDefault="00EA199C" w:rsidP="00056247">
      <w:pPr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</w:t>
      </w:r>
    </w:p>
    <w:p w:rsidR="00056247" w:rsidRDefault="00056247" w:rsidP="00056247">
      <w:pPr>
        <w:ind w:firstLine="709"/>
        <w:jc w:val="both"/>
        <w:rPr>
          <w:color w:val="000000"/>
          <w:sz w:val="28"/>
          <w:szCs w:val="28"/>
        </w:rPr>
      </w:pPr>
    </w:p>
    <w:p w:rsidR="00FD760C" w:rsidRDefault="00B71748">
      <w:pPr>
        <w:shd w:val="clear" w:color="auto" w:fill="FFFFFF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Глава  </w:t>
      </w:r>
      <w:r w:rsidR="00FD760C">
        <w:rPr>
          <w:color w:val="000000"/>
          <w:sz w:val="28"/>
          <w:szCs w:val="28"/>
        </w:rPr>
        <w:t>с.п. Красносельское                                                         А.А. Плотников</w:t>
      </w:r>
    </w:p>
    <w:p w:rsidR="005B4BBB" w:rsidRDefault="00EA199C">
      <w:pPr>
        <w:rPr>
          <w:b/>
          <w:color w:val="000000"/>
        </w:rPr>
      </w:pPr>
      <w:r>
        <w:rPr>
          <w:b/>
          <w:color w:val="000000"/>
        </w:rPr>
        <w:br w:type="page"/>
      </w:r>
    </w:p>
    <w:tbl>
      <w:tblPr>
        <w:tblStyle w:val="affc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5070"/>
        <w:gridCol w:w="4500"/>
      </w:tblGrid>
      <w:tr w:rsidR="005B4BBB">
        <w:tc>
          <w:tcPr>
            <w:tcW w:w="5070" w:type="dxa"/>
          </w:tcPr>
          <w:p w:rsidR="005B4BBB" w:rsidRDefault="005B4BBB">
            <w:pPr>
              <w:rPr>
                <w:sz w:val="28"/>
                <w:szCs w:val="28"/>
                <w:lang w:eastAsia="en-US"/>
              </w:rPr>
            </w:pPr>
          </w:p>
        </w:tc>
        <w:tc>
          <w:tcPr>
            <w:tcW w:w="4500" w:type="dxa"/>
          </w:tcPr>
          <w:p w:rsidR="005B4BBB" w:rsidRDefault="00EA199C">
            <w:pPr>
              <w:ind w:firstLine="36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</w:rPr>
              <w:t>УТВЕРЖДЕНО</w:t>
            </w:r>
          </w:p>
          <w:p w:rsidR="008B47CB" w:rsidRDefault="00EC76D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</w:t>
            </w:r>
            <w:r w:rsidR="00EA199C">
              <w:rPr>
                <w:sz w:val="28"/>
                <w:szCs w:val="28"/>
              </w:rPr>
              <w:t>ешением</w:t>
            </w:r>
            <w:r w:rsidR="008B47CB">
              <w:rPr>
                <w:sz w:val="28"/>
                <w:szCs w:val="28"/>
              </w:rPr>
              <w:t xml:space="preserve"> Совета местного самоуправления </w:t>
            </w:r>
          </w:p>
          <w:p w:rsidR="005B4BBB" w:rsidRDefault="00EC76DE">
            <w:pPr>
              <w:jc w:val="both"/>
              <w:rPr>
                <w:i/>
                <w:sz w:val="28"/>
                <w:szCs w:val="28"/>
              </w:rPr>
            </w:pPr>
            <w:r>
              <w:rPr>
                <w:sz w:val="28"/>
                <w:szCs w:val="28"/>
              </w:rPr>
              <w:t>с.п. Красносельское</w:t>
            </w:r>
          </w:p>
          <w:p w:rsidR="005B4BBB" w:rsidRDefault="00EA199C" w:rsidP="00C90047">
            <w:pPr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</w:rPr>
              <w:t>от «</w:t>
            </w:r>
            <w:r w:rsidR="00C90047">
              <w:rPr>
                <w:sz w:val="28"/>
                <w:szCs w:val="28"/>
              </w:rPr>
              <w:t>28</w:t>
            </w:r>
            <w:r>
              <w:rPr>
                <w:sz w:val="28"/>
                <w:szCs w:val="28"/>
              </w:rPr>
              <w:t xml:space="preserve">» </w:t>
            </w:r>
            <w:r w:rsidR="00C90047">
              <w:rPr>
                <w:sz w:val="28"/>
                <w:szCs w:val="28"/>
              </w:rPr>
              <w:t xml:space="preserve">сентября  </w:t>
            </w:r>
            <w:r>
              <w:rPr>
                <w:sz w:val="28"/>
                <w:szCs w:val="28"/>
              </w:rPr>
              <w:t>20</w:t>
            </w:r>
            <w:r w:rsidR="008B47CB">
              <w:rPr>
                <w:sz w:val="28"/>
                <w:szCs w:val="28"/>
              </w:rPr>
              <w:t>22</w:t>
            </w:r>
            <w:r>
              <w:rPr>
                <w:sz w:val="28"/>
                <w:szCs w:val="28"/>
              </w:rPr>
              <w:t xml:space="preserve">г. № </w:t>
            </w:r>
            <w:r w:rsidR="00C90047">
              <w:rPr>
                <w:sz w:val="28"/>
                <w:szCs w:val="28"/>
              </w:rPr>
              <w:t>30/2</w:t>
            </w:r>
          </w:p>
        </w:tc>
      </w:tr>
    </w:tbl>
    <w:p w:rsidR="005B4BBB" w:rsidRDefault="005B4BBB">
      <w:pPr>
        <w:ind w:firstLine="567"/>
        <w:jc w:val="right"/>
        <w:rPr>
          <w:color w:val="000000"/>
          <w:sz w:val="17"/>
          <w:szCs w:val="17"/>
        </w:rPr>
      </w:pPr>
    </w:p>
    <w:p w:rsidR="005B4BBB" w:rsidRDefault="005B4BBB">
      <w:pPr>
        <w:ind w:firstLine="567"/>
        <w:jc w:val="right"/>
        <w:rPr>
          <w:color w:val="000000"/>
          <w:sz w:val="17"/>
          <w:szCs w:val="17"/>
        </w:rPr>
      </w:pPr>
    </w:p>
    <w:p w:rsidR="005B4BBB" w:rsidRDefault="00EA199C">
      <w:pPr>
        <w:jc w:val="center"/>
      </w:pPr>
      <w:r>
        <w:rPr>
          <w:b/>
          <w:bCs/>
          <w:color w:val="000000"/>
          <w:sz w:val="28"/>
          <w:szCs w:val="28"/>
        </w:rPr>
        <w:t>Положение о муниципальном контроле в сфере благоустройства на территории</w:t>
      </w:r>
      <w:r w:rsidR="00EC76DE">
        <w:rPr>
          <w:b/>
          <w:bCs/>
          <w:color w:val="000000"/>
          <w:sz w:val="28"/>
          <w:szCs w:val="28"/>
        </w:rPr>
        <w:t xml:space="preserve"> муниципального образования сельского поселения Красносельское</w:t>
      </w:r>
    </w:p>
    <w:p w:rsidR="005B4BBB" w:rsidRDefault="005B4BBB">
      <w:pPr>
        <w:pStyle w:val="ConsPlusNormal"/>
        <w:ind w:firstLine="0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</w:p>
    <w:p w:rsidR="005B4BBB" w:rsidRPr="00EC76DE" w:rsidRDefault="00EA199C" w:rsidP="00EC76DE">
      <w:pPr>
        <w:pStyle w:val="ConsPlusNormal"/>
        <w:ind w:firstLine="0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EC76DE">
        <w:rPr>
          <w:rFonts w:ascii="Times New Roman" w:hAnsi="Times New Roman" w:cs="Times New Roman"/>
          <w:bCs/>
          <w:color w:val="000000"/>
          <w:sz w:val="28"/>
          <w:szCs w:val="28"/>
        </w:rPr>
        <w:t>Раздел 1. Общие положения</w:t>
      </w:r>
    </w:p>
    <w:p w:rsidR="005B4BBB" w:rsidRDefault="00EC76DE" w:rsidP="00EC76DE">
      <w:pPr>
        <w:jc w:val="both"/>
      </w:pPr>
      <w:r>
        <w:rPr>
          <w:color w:val="000000"/>
          <w:sz w:val="28"/>
          <w:szCs w:val="28"/>
        </w:rPr>
        <w:t xml:space="preserve">          </w:t>
      </w:r>
      <w:r w:rsidR="00EA199C" w:rsidRPr="00EC76DE">
        <w:rPr>
          <w:color w:val="000000"/>
          <w:sz w:val="28"/>
          <w:szCs w:val="28"/>
        </w:rPr>
        <w:t xml:space="preserve">1.1. Настоящее Положение устанавливает порядок осуществления муниципального контроля в сфере благоустройства на территории </w:t>
      </w:r>
      <w:r w:rsidRPr="00EC76DE">
        <w:rPr>
          <w:bCs/>
          <w:color w:val="000000"/>
          <w:sz w:val="28"/>
          <w:szCs w:val="28"/>
        </w:rPr>
        <w:t>сельского поселения Красносельское</w:t>
      </w:r>
      <w:r>
        <w:rPr>
          <w:bCs/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 xml:space="preserve"> </w:t>
      </w:r>
      <w:r w:rsidR="00EA199C">
        <w:rPr>
          <w:color w:val="000000"/>
          <w:sz w:val="28"/>
          <w:szCs w:val="28"/>
        </w:rPr>
        <w:t>(далее – контроль в сфере благоустройства).</w:t>
      </w:r>
    </w:p>
    <w:p w:rsidR="005B4BBB" w:rsidRDefault="00EA199C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1.2. Предметом контроля в сфере благоустройства является соблюдение юридическими лицами, индивидуальными предпринимателями, гражданами (далее – контролируемые лица) 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Правил благоустройства на территории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муниципального образования </w:t>
      </w:r>
      <w:r w:rsidR="00EC76DE" w:rsidRPr="00EC76DE">
        <w:rPr>
          <w:rFonts w:ascii="Times New Roman" w:hAnsi="Times New Roman" w:cs="Times New Roman"/>
          <w:bCs/>
          <w:color w:val="000000"/>
          <w:sz w:val="28"/>
          <w:szCs w:val="28"/>
        </w:rPr>
        <w:t>сельского поселения Красносельское</w:t>
      </w:r>
      <w:r w:rsidR="00EC76DE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>(далее – Правила благоустройства)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, требований к обеспечению доступности для инвалидов объектов социальной, инженерной и транспортной инфраструктур и предоставляемых услуг (далее – обязательные требования).</w:t>
      </w:r>
    </w:p>
    <w:p w:rsidR="005B4BBB" w:rsidRDefault="00EA199C">
      <w:pPr>
        <w:ind w:firstLine="709"/>
        <w:contextualSpacing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1.3. Контроль в сфере благоустройства осуществляется администрацией</w:t>
      </w:r>
      <w:r w:rsidR="00EC76DE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муниципального образования</w:t>
      </w:r>
      <w:r w:rsidR="00EC76DE" w:rsidRPr="00EC76DE">
        <w:rPr>
          <w:bCs/>
          <w:color w:val="000000"/>
          <w:sz w:val="28"/>
          <w:szCs w:val="28"/>
        </w:rPr>
        <w:t xml:space="preserve"> сельского поселения Красносельское</w:t>
      </w:r>
      <w:r w:rsidR="00EC76DE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(далее – администрация).</w:t>
      </w:r>
    </w:p>
    <w:p w:rsidR="005B4BBB" w:rsidRDefault="00EA199C">
      <w:pPr>
        <w:ind w:firstLine="709"/>
        <w:contextualSpacing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1.4. Должностными лицами администрации, уполномоченными осуществлять контроль в сфере благоустройства, являются</w:t>
      </w:r>
      <w:r w:rsidR="00632130">
        <w:rPr>
          <w:color w:val="000000"/>
          <w:sz w:val="28"/>
          <w:szCs w:val="28"/>
        </w:rPr>
        <w:t xml:space="preserve">: </w:t>
      </w:r>
      <w:r>
        <w:rPr>
          <w:color w:val="000000"/>
          <w:sz w:val="28"/>
          <w:szCs w:val="28"/>
        </w:rPr>
        <w:t xml:space="preserve"> </w:t>
      </w:r>
      <w:r w:rsidR="00632130" w:rsidRPr="00436E83">
        <w:rPr>
          <w:color w:val="000000"/>
          <w:sz w:val="28"/>
          <w:szCs w:val="28"/>
        </w:rPr>
        <w:t>начальник отдела местной администра</w:t>
      </w:r>
      <w:r w:rsidR="00310C3A" w:rsidRPr="00436E83">
        <w:rPr>
          <w:color w:val="000000"/>
          <w:sz w:val="28"/>
          <w:szCs w:val="28"/>
        </w:rPr>
        <w:t>ции с.п. Красносельское</w:t>
      </w:r>
      <w:r w:rsidR="00436E83" w:rsidRPr="00436E83">
        <w:rPr>
          <w:color w:val="000000"/>
          <w:sz w:val="28"/>
          <w:szCs w:val="28"/>
        </w:rPr>
        <w:t xml:space="preserve"> по земельным и имущественным вопросам</w:t>
      </w:r>
      <w:r w:rsidR="00310C3A" w:rsidRPr="00436E83">
        <w:rPr>
          <w:color w:val="000000"/>
          <w:sz w:val="28"/>
          <w:szCs w:val="28"/>
        </w:rPr>
        <w:t>, главные</w:t>
      </w:r>
      <w:r w:rsidR="00632130" w:rsidRPr="00436E83">
        <w:rPr>
          <w:color w:val="000000"/>
          <w:sz w:val="28"/>
          <w:szCs w:val="28"/>
        </w:rPr>
        <w:t xml:space="preserve"> специалист</w:t>
      </w:r>
      <w:r w:rsidR="00310C3A" w:rsidRPr="00436E83">
        <w:rPr>
          <w:color w:val="000000"/>
          <w:sz w:val="28"/>
          <w:szCs w:val="28"/>
        </w:rPr>
        <w:t>ы</w:t>
      </w:r>
      <w:r w:rsidR="00632130" w:rsidRPr="00436E83">
        <w:rPr>
          <w:color w:val="000000"/>
          <w:sz w:val="28"/>
          <w:szCs w:val="28"/>
        </w:rPr>
        <w:t xml:space="preserve"> </w:t>
      </w:r>
      <w:r w:rsidR="00436E83" w:rsidRPr="00436E83">
        <w:rPr>
          <w:color w:val="000000"/>
          <w:sz w:val="28"/>
          <w:szCs w:val="28"/>
        </w:rPr>
        <w:t>местной администрации с.п. Красносельское</w:t>
      </w:r>
      <w:r w:rsidR="00632130" w:rsidRPr="00436E83">
        <w:rPr>
          <w:color w:val="000000"/>
          <w:sz w:val="28"/>
          <w:szCs w:val="28"/>
        </w:rPr>
        <w:t xml:space="preserve"> </w:t>
      </w:r>
      <w:r w:rsidRPr="00436E83">
        <w:rPr>
          <w:color w:val="000000"/>
          <w:sz w:val="28"/>
          <w:szCs w:val="28"/>
        </w:rPr>
        <w:t xml:space="preserve"> (далее – должностные лица)</w:t>
      </w:r>
      <w:r w:rsidRPr="00436E83">
        <w:rPr>
          <w:i/>
          <w:iCs/>
          <w:color w:val="000000"/>
        </w:rPr>
        <w:t>.</w:t>
      </w:r>
      <w:r>
        <w:rPr>
          <w:color w:val="000000"/>
          <w:sz w:val="28"/>
          <w:szCs w:val="28"/>
        </w:rPr>
        <w:t xml:space="preserve"> В должностные обязанности должностных лиц в соответствии с их должностной инструкцией входит осуществление полномочий по контролю в сфере благоустройства.</w:t>
      </w:r>
    </w:p>
    <w:p w:rsidR="005B4BBB" w:rsidRDefault="00EA199C">
      <w:pPr>
        <w:ind w:firstLine="709"/>
        <w:contextualSpacing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>Должностные лица при осуществлении контроля в сфере благоустройства имеют права, обязанности и несут ответственность в соответствии с Федеральным законом от 31 июля 2020 № 248-ФЗ «О государственном контроле (надзоре) и муниципальном контроле в Российской Федерации» (далее – Федеральный закон № 248-ФЗ) и иными федеральными законами.</w:t>
      </w:r>
    </w:p>
    <w:p w:rsidR="005B4BBB" w:rsidRDefault="00EA199C">
      <w:pPr>
        <w:pStyle w:val="ConsPlusNormal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1.5. К отношениям, связанным с осуществлением контроля в сфере благоустройства, организацией и проведением профилактических мероприятий, контрольных мероприятий, применяются положения Федерального </w:t>
      </w:r>
      <w:r>
        <w:rPr>
          <w:rStyle w:val="ae"/>
          <w:rFonts w:ascii="Times New Roman" w:hAnsi="Times New Roman" w:cs="Times New Roman"/>
          <w:color w:val="000000"/>
          <w:sz w:val="28"/>
          <w:szCs w:val="28"/>
          <w:u w:val="none"/>
        </w:rPr>
        <w:t>закона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 № 248-ФЗ, Федерального </w:t>
      </w:r>
      <w:r>
        <w:rPr>
          <w:rStyle w:val="ae"/>
          <w:rFonts w:ascii="Times New Roman" w:hAnsi="Times New Roman" w:cs="Times New Roman"/>
          <w:color w:val="000000"/>
          <w:sz w:val="28"/>
          <w:szCs w:val="28"/>
          <w:u w:val="none"/>
        </w:rPr>
        <w:t>закона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от 6 октября 2003 года № 131-ФЗ «Об общих принципах организации местного самоуправления в Российской Федерации».</w:t>
      </w:r>
    </w:p>
    <w:p w:rsidR="005B4BBB" w:rsidRDefault="00EA199C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bookmarkStart w:id="1" w:name="Par61"/>
      <w:bookmarkEnd w:id="1"/>
      <w:r>
        <w:rPr>
          <w:rFonts w:ascii="Times New Roman" w:hAnsi="Times New Roman" w:cs="Times New Roman"/>
          <w:color w:val="000000"/>
          <w:sz w:val="28"/>
          <w:szCs w:val="28"/>
        </w:rPr>
        <w:t xml:space="preserve">1.6. Администрация осуществляет </w:t>
      </w:r>
      <w:proofErr w:type="gramStart"/>
      <w:r>
        <w:rPr>
          <w:rFonts w:ascii="Times New Roman" w:hAnsi="Times New Roman" w:cs="Times New Roman"/>
          <w:color w:val="000000"/>
          <w:sz w:val="28"/>
          <w:szCs w:val="28"/>
        </w:rPr>
        <w:t>контроль за</w:t>
      </w:r>
      <w:proofErr w:type="gramEnd"/>
      <w:r>
        <w:rPr>
          <w:rFonts w:ascii="Times New Roman" w:hAnsi="Times New Roman" w:cs="Times New Roman"/>
          <w:color w:val="000000"/>
          <w:sz w:val="28"/>
          <w:szCs w:val="28"/>
        </w:rPr>
        <w:t xml:space="preserve"> соблюдением Правил благоустройства, включающих:</w:t>
      </w:r>
    </w:p>
    <w:p w:rsidR="005B4BBB" w:rsidRDefault="00EA199C">
      <w:pPr>
        <w:widowControl w:val="0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1) обязательные требования по содержанию прилегающих территорий;</w:t>
      </w:r>
    </w:p>
    <w:p w:rsidR="005B4BBB" w:rsidRDefault="00EA199C">
      <w:pPr>
        <w:pStyle w:val="24"/>
        <w:tabs>
          <w:tab w:val="left" w:pos="1200"/>
        </w:tabs>
        <w:spacing w:after="0" w:line="240" w:lineRule="auto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2) обязательные требования по содержанию элементов и объектов благоустройства, в том числе требования: </w:t>
      </w:r>
    </w:p>
    <w:p w:rsidR="005B4BBB" w:rsidRDefault="00EA199C">
      <w:pPr>
        <w:pStyle w:val="24"/>
        <w:tabs>
          <w:tab w:val="left" w:pos="1200"/>
        </w:tabs>
        <w:spacing w:after="0" w:line="240" w:lineRule="auto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lastRenderedPageBreak/>
        <w:t xml:space="preserve">- по установке ограждений, не препятствующей свободному доступу </w:t>
      </w:r>
      <w:proofErr w:type="spellStart"/>
      <w:r>
        <w:rPr>
          <w:color w:val="000000"/>
          <w:sz w:val="28"/>
          <w:szCs w:val="28"/>
        </w:rPr>
        <w:t>маломобильных</w:t>
      </w:r>
      <w:proofErr w:type="spellEnd"/>
      <w:r>
        <w:rPr>
          <w:color w:val="000000"/>
          <w:sz w:val="28"/>
          <w:szCs w:val="28"/>
        </w:rPr>
        <w:t xml:space="preserve"> групп населения к объектам образования, здравоохранения, культуры, физической культуры и спорта, социального обслуживания населения</w:t>
      </w:r>
      <w:r>
        <w:rPr>
          <w:rStyle w:val="affb"/>
          <w:color w:val="000000"/>
          <w:sz w:val="28"/>
          <w:szCs w:val="28"/>
        </w:rPr>
        <w:footnoteReference w:id="1"/>
      </w:r>
      <w:r>
        <w:rPr>
          <w:color w:val="000000"/>
          <w:sz w:val="28"/>
          <w:szCs w:val="28"/>
        </w:rPr>
        <w:t>;</w:t>
      </w:r>
    </w:p>
    <w:p w:rsidR="005B4BBB" w:rsidRDefault="00EA199C">
      <w:pPr>
        <w:ind w:firstLine="709"/>
        <w:jc w:val="both"/>
        <w:rPr>
          <w:color w:val="000000"/>
          <w:sz w:val="28"/>
          <w:szCs w:val="28"/>
          <w:shd w:val="clear" w:color="auto" w:fill="FFFFFF"/>
        </w:rPr>
      </w:pPr>
      <w:r>
        <w:rPr>
          <w:color w:val="000000"/>
          <w:sz w:val="28"/>
          <w:szCs w:val="28"/>
        </w:rPr>
        <w:t xml:space="preserve">- по </w:t>
      </w:r>
      <w:r>
        <w:rPr>
          <w:color w:val="000000"/>
          <w:sz w:val="28"/>
          <w:szCs w:val="28"/>
          <w:shd w:val="clear" w:color="auto" w:fill="FFFFFF"/>
        </w:rPr>
        <w:t>содержанию фасадов нежилых зданий, строений, сооружений, других стен зданий, строений, сооружений, а также иных элементов благоустройства и общественных мест;</w:t>
      </w:r>
    </w:p>
    <w:p w:rsidR="005B4BBB" w:rsidRDefault="00EA199C">
      <w:pPr>
        <w:ind w:firstLine="709"/>
        <w:jc w:val="both"/>
        <w:rPr>
          <w:color w:val="000000"/>
          <w:sz w:val="28"/>
          <w:szCs w:val="28"/>
          <w:shd w:val="clear" w:color="auto" w:fill="FFFFFF"/>
        </w:rPr>
      </w:pPr>
      <w:r>
        <w:rPr>
          <w:color w:val="000000"/>
          <w:sz w:val="28"/>
          <w:szCs w:val="28"/>
        </w:rPr>
        <w:t xml:space="preserve">- по </w:t>
      </w:r>
      <w:r>
        <w:rPr>
          <w:color w:val="000000"/>
          <w:sz w:val="28"/>
          <w:szCs w:val="28"/>
          <w:shd w:val="clear" w:color="auto" w:fill="FFFFFF"/>
        </w:rPr>
        <w:t>содержанию специальных знаков, надписей, содержащих информацию, необходимую для эксплуатации инженерных сооружений;</w:t>
      </w:r>
    </w:p>
    <w:p w:rsidR="005B4BBB" w:rsidRDefault="00EA199C">
      <w:pPr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- по обеспечению свободных проходов к зданиям и входам в них, а также свободных въездов во дворы, обеспечению безопасности пешеходов и безопасного пешеходного движения, включая инвалидов и другие </w:t>
      </w:r>
      <w:proofErr w:type="spellStart"/>
      <w:r>
        <w:rPr>
          <w:color w:val="000000"/>
          <w:sz w:val="28"/>
          <w:szCs w:val="28"/>
        </w:rPr>
        <w:t>маломобильные</w:t>
      </w:r>
      <w:proofErr w:type="spellEnd"/>
      <w:r>
        <w:rPr>
          <w:color w:val="000000"/>
          <w:sz w:val="28"/>
          <w:szCs w:val="28"/>
        </w:rPr>
        <w:t xml:space="preserve"> группы населения, на период осуществления земляных работ;</w:t>
      </w:r>
    </w:p>
    <w:p w:rsidR="005B4BBB" w:rsidRDefault="00EA199C">
      <w:pPr>
        <w:ind w:firstLine="709"/>
        <w:jc w:val="both"/>
        <w:rPr>
          <w:color w:val="000000"/>
          <w:sz w:val="28"/>
          <w:szCs w:val="28"/>
          <w:shd w:val="clear" w:color="auto" w:fill="FFFFFF"/>
        </w:rPr>
      </w:pPr>
      <w:proofErr w:type="gramStart"/>
      <w:r>
        <w:rPr>
          <w:color w:val="000000"/>
          <w:sz w:val="28"/>
          <w:szCs w:val="28"/>
          <w:shd w:val="clear" w:color="auto" w:fill="FFFFFF"/>
        </w:rPr>
        <w:t xml:space="preserve">- о недопустимости </w:t>
      </w:r>
      <w:r>
        <w:rPr>
          <w:color w:val="000000"/>
          <w:sz w:val="28"/>
          <w:szCs w:val="28"/>
        </w:rPr>
        <w:t>размещения транспортных средств на газоне или иной озеленённой или рекреационной территории, размещение транспортных средств на которой ограничено Правилами благоустройства, а также по недопустимости загрязнения территорий общего пользования транспортными средствами во время их эксплуатации, обслуживания или ремонта, при перевозке грузов или выезде со строительных площадок (вследствие отсутствия тента или укрытия);</w:t>
      </w:r>
      <w:proofErr w:type="gramEnd"/>
    </w:p>
    <w:p w:rsidR="005B4BBB" w:rsidRDefault="00EA199C">
      <w:pPr>
        <w:pStyle w:val="24"/>
        <w:tabs>
          <w:tab w:val="left" w:pos="1200"/>
        </w:tabs>
        <w:spacing w:after="0" w:line="240" w:lineRule="auto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3) обязательные требования по уборке территории </w:t>
      </w:r>
      <w:r w:rsidR="00FD760C" w:rsidRPr="00EC76DE">
        <w:rPr>
          <w:iCs/>
          <w:color w:val="000000"/>
          <w:sz w:val="28"/>
          <w:szCs w:val="28"/>
        </w:rPr>
        <w:t>сельского поселения Красносельское</w:t>
      </w:r>
      <w:r w:rsidR="00EC76DE">
        <w:rPr>
          <w:i/>
          <w:iCs/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 xml:space="preserve">в зимний период, включая контроль проведения мероприятий по очистке от снега, наледи и сосулек кровель зданий, сооружений; </w:t>
      </w:r>
    </w:p>
    <w:p w:rsidR="005B4BBB" w:rsidRDefault="00EA199C">
      <w:pPr>
        <w:pStyle w:val="24"/>
        <w:tabs>
          <w:tab w:val="left" w:pos="1200"/>
        </w:tabs>
        <w:spacing w:after="0" w:line="240" w:lineRule="auto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4) обязательные требования по уборке территории </w:t>
      </w:r>
      <w:r w:rsidR="00EC76DE" w:rsidRPr="00EC76DE">
        <w:rPr>
          <w:bCs/>
          <w:color w:val="000000"/>
          <w:sz w:val="28"/>
          <w:szCs w:val="28"/>
        </w:rPr>
        <w:t>сельского поселения Красносельское</w:t>
      </w:r>
      <w:r w:rsidR="00EC76DE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 xml:space="preserve">в летний период, включая обязательные требования по </w:t>
      </w:r>
      <w:r>
        <w:rPr>
          <w:rFonts w:eastAsia="Calibri"/>
          <w:bCs/>
          <w:color w:val="000000"/>
          <w:sz w:val="28"/>
          <w:szCs w:val="28"/>
          <w:lang w:eastAsia="en-US"/>
        </w:rPr>
        <w:t>выявлению карантинных, ядовитых и сорных растений, борьбе с ними, локализации, ликвидации их очагов</w:t>
      </w:r>
      <w:r>
        <w:rPr>
          <w:color w:val="000000"/>
          <w:sz w:val="28"/>
          <w:szCs w:val="28"/>
        </w:rPr>
        <w:t>;</w:t>
      </w:r>
    </w:p>
    <w:p w:rsidR="005B4BBB" w:rsidRDefault="00EA199C">
      <w:pPr>
        <w:pStyle w:val="24"/>
        <w:tabs>
          <w:tab w:val="left" w:pos="1200"/>
        </w:tabs>
        <w:spacing w:after="0" w:line="240" w:lineRule="auto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5) дополнительные обязательные требования </w:t>
      </w:r>
      <w:r>
        <w:rPr>
          <w:color w:val="000000"/>
          <w:sz w:val="28"/>
          <w:szCs w:val="28"/>
          <w:shd w:val="clear" w:color="auto" w:fill="FFFFFF"/>
        </w:rPr>
        <w:t>пожарной безопасности</w:t>
      </w:r>
      <w:r>
        <w:rPr>
          <w:color w:val="000000"/>
          <w:sz w:val="28"/>
          <w:szCs w:val="28"/>
        </w:rPr>
        <w:t xml:space="preserve"> в </w:t>
      </w:r>
      <w:r>
        <w:rPr>
          <w:color w:val="000000"/>
          <w:sz w:val="28"/>
          <w:szCs w:val="28"/>
          <w:shd w:val="clear" w:color="auto" w:fill="FFFFFF"/>
        </w:rPr>
        <w:t xml:space="preserve">период действия особого противопожарного режима; </w:t>
      </w:r>
    </w:p>
    <w:p w:rsidR="005B4BBB" w:rsidRDefault="00EA199C">
      <w:pPr>
        <w:pStyle w:val="24"/>
        <w:tabs>
          <w:tab w:val="left" w:pos="1200"/>
        </w:tabs>
        <w:spacing w:after="0" w:line="240" w:lineRule="auto"/>
        <w:ind w:firstLine="709"/>
        <w:jc w:val="both"/>
        <w:rPr>
          <w:color w:val="000000"/>
          <w:sz w:val="28"/>
          <w:szCs w:val="28"/>
        </w:rPr>
      </w:pPr>
      <w:r>
        <w:rPr>
          <w:bCs/>
          <w:color w:val="000000"/>
          <w:sz w:val="28"/>
          <w:szCs w:val="28"/>
        </w:rPr>
        <w:t xml:space="preserve">6) </w:t>
      </w:r>
      <w:r>
        <w:rPr>
          <w:color w:val="000000"/>
          <w:sz w:val="28"/>
          <w:szCs w:val="28"/>
        </w:rPr>
        <w:t xml:space="preserve">обязательные требования по </w:t>
      </w:r>
      <w:r>
        <w:rPr>
          <w:bCs/>
          <w:color w:val="000000"/>
          <w:sz w:val="28"/>
          <w:szCs w:val="28"/>
        </w:rPr>
        <w:t>прокладке, переустройству, ремонту и содержанию подземных коммуникаций на территориях общего пользования</w:t>
      </w:r>
      <w:r>
        <w:rPr>
          <w:color w:val="000000"/>
          <w:sz w:val="28"/>
          <w:szCs w:val="28"/>
        </w:rPr>
        <w:t>;</w:t>
      </w:r>
    </w:p>
    <w:p w:rsidR="005B4BBB" w:rsidRDefault="00EA199C">
      <w:pPr>
        <w:pStyle w:val="24"/>
        <w:tabs>
          <w:tab w:val="left" w:pos="1200"/>
        </w:tabs>
        <w:spacing w:after="0" w:line="240" w:lineRule="auto"/>
        <w:ind w:firstLine="709"/>
        <w:jc w:val="both"/>
        <w:rPr>
          <w:color w:val="000000"/>
          <w:sz w:val="28"/>
          <w:szCs w:val="28"/>
        </w:rPr>
      </w:pPr>
      <w:proofErr w:type="gramStart"/>
      <w:r>
        <w:rPr>
          <w:color w:val="000000"/>
          <w:sz w:val="28"/>
          <w:szCs w:val="28"/>
        </w:rPr>
        <w:t>7) обязательные требования по посадке, охране и содержанию зеленых насаждений, в том числе обязательные требования по удалению (сносу), пересадке деревьев и кустарников в соответствии с порубочным билетом и (или) разрешением на пересадку деревьев и кустарников, если такие документы (порубочный билет, разрешение на пересадку) должны быть выданы в установленных Правилами благоустройства случаях</w:t>
      </w:r>
      <w:r>
        <w:rPr>
          <w:rStyle w:val="affb"/>
          <w:color w:val="000000"/>
          <w:sz w:val="28"/>
          <w:szCs w:val="28"/>
        </w:rPr>
        <w:footnoteReference w:id="2"/>
      </w:r>
      <w:r>
        <w:rPr>
          <w:color w:val="000000"/>
          <w:sz w:val="28"/>
          <w:szCs w:val="28"/>
        </w:rPr>
        <w:t>;</w:t>
      </w:r>
      <w:proofErr w:type="gramEnd"/>
    </w:p>
    <w:p w:rsidR="005B4BBB" w:rsidRDefault="00EA199C">
      <w:pPr>
        <w:pStyle w:val="24"/>
        <w:tabs>
          <w:tab w:val="left" w:pos="1200"/>
        </w:tabs>
        <w:spacing w:after="0" w:line="240" w:lineRule="auto"/>
        <w:ind w:firstLine="709"/>
        <w:jc w:val="both"/>
        <w:rPr>
          <w:color w:val="000000"/>
          <w:sz w:val="28"/>
          <w:szCs w:val="28"/>
        </w:rPr>
      </w:pPr>
      <w:r>
        <w:rPr>
          <w:rFonts w:eastAsia="Calibri"/>
          <w:bCs/>
          <w:color w:val="000000"/>
          <w:sz w:val="28"/>
          <w:szCs w:val="28"/>
          <w:lang w:eastAsia="en-US"/>
        </w:rPr>
        <w:t xml:space="preserve">8) </w:t>
      </w:r>
      <w:r>
        <w:rPr>
          <w:color w:val="000000"/>
          <w:sz w:val="28"/>
          <w:szCs w:val="28"/>
        </w:rPr>
        <w:t>обязательные требования по</w:t>
      </w:r>
      <w:r w:rsidR="004440DC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складированию твердых коммунальных отходов;</w:t>
      </w:r>
    </w:p>
    <w:p w:rsidR="005B4BBB" w:rsidRDefault="00EA199C">
      <w:pPr>
        <w:pStyle w:val="24"/>
        <w:tabs>
          <w:tab w:val="left" w:pos="1200"/>
        </w:tabs>
        <w:spacing w:after="0" w:line="240" w:lineRule="auto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9) обязательные требования по</w:t>
      </w:r>
      <w:r w:rsidR="004440DC">
        <w:rPr>
          <w:color w:val="000000"/>
          <w:sz w:val="28"/>
          <w:szCs w:val="28"/>
        </w:rPr>
        <w:t xml:space="preserve"> </w:t>
      </w:r>
      <w:r>
        <w:rPr>
          <w:bCs/>
          <w:color w:val="000000"/>
          <w:sz w:val="28"/>
          <w:szCs w:val="28"/>
        </w:rPr>
        <w:t>выгулу животных</w:t>
      </w:r>
      <w:r>
        <w:rPr>
          <w:color w:val="000000"/>
          <w:sz w:val="28"/>
          <w:szCs w:val="28"/>
        </w:rPr>
        <w:t xml:space="preserve"> и требования о недопустимости </w:t>
      </w:r>
      <w:r>
        <w:rPr>
          <w:sz w:val="28"/>
          <w:szCs w:val="28"/>
        </w:rPr>
        <w:t>выпаса сельскохозяйственных животных и птиц на территориях общего пользования и иных, предусмотренных Правилами благоустройства, территориях.</w:t>
      </w:r>
    </w:p>
    <w:p w:rsidR="005B4BBB" w:rsidRDefault="00EA199C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Администрация осуществляет </w:t>
      </w:r>
      <w:proofErr w:type="gramStart"/>
      <w:r>
        <w:rPr>
          <w:rFonts w:ascii="Times New Roman" w:hAnsi="Times New Roman" w:cs="Times New Roman"/>
          <w:color w:val="000000"/>
          <w:sz w:val="28"/>
          <w:szCs w:val="28"/>
        </w:rPr>
        <w:t>контроль за</w:t>
      </w:r>
      <w:proofErr w:type="gramEnd"/>
      <w:r>
        <w:rPr>
          <w:rFonts w:ascii="Times New Roman" w:hAnsi="Times New Roman" w:cs="Times New Roman"/>
          <w:color w:val="000000"/>
          <w:sz w:val="28"/>
          <w:szCs w:val="28"/>
        </w:rPr>
        <w:t xml:space="preserve"> соблюдением исполнения предписаний об устранении нарушений обязательных требований, выданных должностными лицами, уполномоченными осуществлять контроль, в пределах их компетенции.</w:t>
      </w:r>
    </w:p>
    <w:p w:rsidR="005B4BBB" w:rsidRDefault="00EA199C">
      <w:pPr>
        <w:widowControl w:val="0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lastRenderedPageBreak/>
        <w:t>1.7. Под элементами благоустройства в настоящем Положении понимаются декоративные, технические, планировочные, конструктивные устройства, элементы озеленения, различные виды оборудования и оформления, в том числе фасадов зданий, строений, сооружений, малые архитектурные формы, некапитальные нестационарные строения и сооружения, информационные щиты и указатели, применяемые как составные части благоустройства территории.</w:t>
      </w:r>
    </w:p>
    <w:p w:rsidR="005B4BBB" w:rsidRDefault="00EA199C">
      <w:pPr>
        <w:widowControl w:val="0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Под объектами благоустройства в настоящем Положении понимаются территории различного функционального назначения, на которых осуществляется деятельность по благоустройству, в том числе:</w:t>
      </w:r>
    </w:p>
    <w:p w:rsidR="005B4BBB" w:rsidRDefault="00EA199C">
      <w:pPr>
        <w:widowControl w:val="0"/>
        <w:ind w:firstLine="709"/>
        <w:jc w:val="both"/>
        <w:rPr>
          <w:color w:val="000000"/>
          <w:sz w:val="28"/>
          <w:szCs w:val="28"/>
        </w:rPr>
      </w:pPr>
      <w:proofErr w:type="gramStart"/>
      <w:r>
        <w:rPr>
          <w:color w:val="000000"/>
          <w:sz w:val="28"/>
          <w:szCs w:val="28"/>
        </w:rPr>
        <w:t>1) элементы планировочной структуры (зоны (массивы), районы (в том числе жилые районы, микрорайоны, кварталы, промышленные районы), территории размещения садоводческих, огороднических некоммерческих объединений граждан);</w:t>
      </w:r>
      <w:proofErr w:type="gramEnd"/>
    </w:p>
    <w:p w:rsidR="005B4BBB" w:rsidRDefault="00EA199C">
      <w:pPr>
        <w:widowControl w:val="0"/>
        <w:ind w:firstLine="709"/>
        <w:jc w:val="both"/>
        <w:rPr>
          <w:color w:val="000000"/>
          <w:sz w:val="28"/>
          <w:szCs w:val="28"/>
        </w:rPr>
      </w:pPr>
      <w:proofErr w:type="gramStart"/>
      <w:r>
        <w:rPr>
          <w:color w:val="000000"/>
          <w:sz w:val="28"/>
          <w:szCs w:val="28"/>
        </w:rPr>
        <w:t>2) элементы улично-дорожной сети (аллеи, бульвары, магистрали, переулки, площади, проезды, проспекты, проулки, разъезды, спуски, тракты, тупики, улицы, шоссе);</w:t>
      </w:r>
      <w:proofErr w:type="gramEnd"/>
    </w:p>
    <w:p w:rsidR="005B4BBB" w:rsidRDefault="00EA199C">
      <w:pPr>
        <w:widowControl w:val="0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3) дворовые территории;</w:t>
      </w:r>
    </w:p>
    <w:p w:rsidR="005B4BBB" w:rsidRDefault="00EA199C">
      <w:pPr>
        <w:widowControl w:val="0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4) детские и спортивные площадки;</w:t>
      </w:r>
    </w:p>
    <w:p w:rsidR="005B4BBB" w:rsidRDefault="00EA199C">
      <w:pPr>
        <w:widowControl w:val="0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5) площадки для выгула животных;</w:t>
      </w:r>
    </w:p>
    <w:p w:rsidR="005B4BBB" w:rsidRDefault="00EA199C">
      <w:pPr>
        <w:widowControl w:val="0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6) парковки (парковочные места);</w:t>
      </w:r>
    </w:p>
    <w:p w:rsidR="005B4BBB" w:rsidRDefault="00EA199C">
      <w:pPr>
        <w:widowControl w:val="0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7) парки, скверы, иные зеленые зоны;</w:t>
      </w:r>
    </w:p>
    <w:p w:rsidR="005B4BBB" w:rsidRDefault="00EA199C">
      <w:pPr>
        <w:widowControl w:val="0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8) технические и санитарно-защитные зоны;</w:t>
      </w:r>
    </w:p>
    <w:p w:rsidR="005B4BBB" w:rsidRDefault="00EA199C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1.8. При осуществлении контроля в сфере благоустройства 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система оценки и управления рисками не применяется</w:t>
      </w:r>
      <w:r>
        <w:rPr>
          <w:rStyle w:val="affb"/>
          <w:color w:val="000000"/>
          <w:sz w:val="28"/>
          <w:szCs w:val="28"/>
        </w:rPr>
        <w:footnoteReference w:id="3"/>
      </w:r>
      <w:r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:rsidR="005B4BBB" w:rsidRDefault="005B4BBB">
      <w:pPr>
        <w:ind w:firstLine="709"/>
        <w:jc w:val="both"/>
        <w:rPr>
          <w:color w:val="000000"/>
          <w:sz w:val="28"/>
          <w:szCs w:val="28"/>
        </w:rPr>
      </w:pPr>
    </w:p>
    <w:p w:rsidR="005B4BBB" w:rsidRDefault="00EA199C">
      <w:pPr>
        <w:pStyle w:val="ConsPlusNormal"/>
        <w:ind w:firstLine="0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>Раздел 2. Профилактика рисков причинения вреда (ущерба) охраняемым законом ценностям</w:t>
      </w:r>
    </w:p>
    <w:p w:rsidR="005B4BBB" w:rsidRDefault="005B4BBB">
      <w:pPr>
        <w:pStyle w:val="ConsPlusNormal"/>
        <w:ind w:firstLine="0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</w:p>
    <w:p w:rsidR="005B4BBB" w:rsidRDefault="00EA199C">
      <w:pPr>
        <w:pStyle w:val="ConsPlusNormal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2.1. Администрация осуществляет контроль в сфере </w:t>
      </w:r>
      <w:proofErr w:type="gramStart"/>
      <w:r>
        <w:rPr>
          <w:rFonts w:ascii="Times New Roman" w:hAnsi="Times New Roman" w:cs="Times New Roman"/>
          <w:color w:val="000000"/>
          <w:sz w:val="28"/>
          <w:szCs w:val="28"/>
        </w:rPr>
        <w:t>благоустройства</w:t>
      </w:r>
      <w:proofErr w:type="gramEnd"/>
      <w:r>
        <w:rPr>
          <w:rFonts w:ascii="Times New Roman" w:hAnsi="Times New Roman" w:cs="Times New Roman"/>
          <w:color w:val="000000"/>
          <w:sz w:val="28"/>
          <w:szCs w:val="28"/>
        </w:rPr>
        <w:t xml:space="preserve"> в том числе посредством проведения профилактических мероприятий.</w:t>
      </w:r>
    </w:p>
    <w:p w:rsidR="005B4BBB" w:rsidRPr="008E24CA" w:rsidRDefault="00EA199C">
      <w:pPr>
        <w:pStyle w:val="ConsPlusNormal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2.2. Профилактические мероприятия осуществляются администрацией в целях стимулирования добросовестного соблюдения обязательных требований контролируемыми лицами, устранения условий, причин и факторов, способных привести к нарушениям обязательных требований и (или) причинению вреда (ущерба) охраняемым законом ценностям, и доведения обязательных требований до </w:t>
      </w:r>
      <w:r w:rsidRPr="008E24CA">
        <w:rPr>
          <w:rFonts w:ascii="Times New Roman" w:hAnsi="Times New Roman" w:cs="Times New Roman"/>
          <w:color w:val="000000"/>
          <w:sz w:val="28"/>
          <w:szCs w:val="28"/>
        </w:rPr>
        <w:t>контролируемых лиц, способов их соблюдения.</w:t>
      </w:r>
    </w:p>
    <w:p w:rsidR="005B4BBB" w:rsidRPr="008E24CA" w:rsidRDefault="00EA199C">
      <w:pPr>
        <w:pStyle w:val="ConsPlusNormal"/>
        <w:ind w:firstLine="709"/>
        <w:jc w:val="both"/>
        <w:rPr>
          <w:rFonts w:ascii="Times New Roman" w:hAnsi="Times New Roman" w:cs="Times New Roman"/>
        </w:rPr>
      </w:pPr>
      <w:r w:rsidRPr="008E24CA">
        <w:rPr>
          <w:rFonts w:ascii="Times New Roman" w:hAnsi="Times New Roman" w:cs="Times New Roman"/>
          <w:color w:val="000000"/>
          <w:sz w:val="28"/>
          <w:szCs w:val="28"/>
        </w:rPr>
        <w:t>2.3. При осуществлении контроля в сфере благоустройства проведение профилактических мероприятий, направленных на снижение риска причинения вреда (ущерба), является приоритетным по отношению к проведению контрольных мероприятий.</w:t>
      </w:r>
    </w:p>
    <w:p w:rsidR="005B4BBB" w:rsidRPr="008E24CA" w:rsidRDefault="00EA199C">
      <w:pPr>
        <w:pStyle w:val="ConsPlusNormal"/>
        <w:ind w:firstLine="709"/>
        <w:jc w:val="both"/>
        <w:rPr>
          <w:rFonts w:ascii="Times New Roman" w:hAnsi="Times New Roman" w:cs="Times New Roman"/>
        </w:rPr>
      </w:pPr>
      <w:r w:rsidRPr="008E24CA">
        <w:rPr>
          <w:rFonts w:ascii="Times New Roman" w:hAnsi="Times New Roman" w:cs="Times New Roman"/>
          <w:color w:val="000000"/>
          <w:sz w:val="28"/>
          <w:szCs w:val="28"/>
        </w:rPr>
        <w:t xml:space="preserve">2.4. В случае если при проведении профилактических мероприятий установлено, что объекты контроля представляют явную непосредственную угрозу причинения вреда (ущерба) охраняемым законом ценностям или такой вред (ущерб) причинен, должностное лицо, уполномоченное осуществлять контроль в сфере благоустройства, незамедлительно направляет информацию об этом главе </w:t>
      </w:r>
      <w:r w:rsidRPr="008E24CA">
        <w:rPr>
          <w:rFonts w:ascii="Times New Roman" w:hAnsi="Times New Roman" w:cs="Times New Roman"/>
          <w:color w:val="000000"/>
          <w:sz w:val="28"/>
          <w:szCs w:val="28"/>
        </w:rPr>
        <w:lastRenderedPageBreak/>
        <w:t xml:space="preserve">муниципального образования </w:t>
      </w:r>
      <w:r w:rsidR="00EC76DE" w:rsidRPr="008E24CA">
        <w:rPr>
          <w:rFonts w:ascii="Times New Roman" w:hAnsi="Times New Roman" w:cs="Times New Roman"/>
          <w:iCs/>
          <w:sz w:val="28"/>
          <w:szCs w:val="28"/>
        </w:rPr>
        <w:t>с.п. Красносельское</w:t>
      </w:r>
      <w:r w:rsidRPr="008E24CA">
        <w:rPr>
          <w:rFonts w:ascii="Times New Roman" w:hAnsi="Times New Roman" w:cs="Times New Roman"/>
          <w:sz w:val="28"/>
          <w:szCs w:val="28"/>
        </w:rPr>
        <w:t xml:space="preserve"> (далее – Глава) </w:t>
      </w:r>
      <w:r w:rsidRPr="008E24CA">
        <w:rPr>
          <w:rFonts w:ascii="Times New Roman" w:hAnsi="Times New Roman" w:cs="Times New Roman"/>
          <w:color w:val="000000"/>
          <w:sz w:val="28"/>
          <w:szCs w:val="28"/>
        </w:rPr>
        <w:t>для принятия решения о проведении контрольных мероприятий.</w:t>
      </w:r>
    </w:p>
    <w:p w:rsidR="005B4BBB" w:rsidRPr="008E24CA" w:rsidRDefault="00EA199C">
      <w:pPr>
        <w:pStyle w:val="ConsPlusNormal"/>
        <w:ind w:firstLine="709"/>
        <w:jc w:val="both"/>
        <w:rPr>
          <w:rFonts w:ascii="Times New Roman" w:hAnsi="Times New Roman" w:cs="Times New Roman"/>
        </w:rPr>
      </w:pPr>
      <w:r w:rsidRPr="008E24CA">
        <w:rPr>
          <w:rFonts w:ascii="Times New Roman" w:hAnsi="Times New Roman" w:cs="Times New Roman"/>
          <w:color w:val="000000"/>
          <w:sz w:val="28"/>
          <w:szCs w:val="28"/>
        </w:rPr>
        <w:t>2.5. При осуществлении администрацией контроля в сфере благоустройства могут проводиться следующие виды профилактических мероприятий:</w:t>
      </w:r>
    </w:p>
    <w:p w:rsidR="005B4BBB" w:rsidRPr="008E24CA" w:rsidRDefault="00EA199C">
      <w:pPr>
        <w:pStyle w:val="ConsPlusNormal"/>
        <w:ind w:firstLine="709"/>
        <w:jc w:val="both"/>
        <w:rPr>
          <w:rFonts w:ascii="Times New Roman" w:hAnsi="Times New Roman" w:cs="Times New Roman"/>
        </w:rPr>
      </w:pPr>
      <w:r w:rsidRPr="008E24CA">
        <w:rPr>
          <w:rFonts w:ascii="Times New Roman" w:hAnsi="Times New Roman" w:cs="Times New Roman"/>
          <w:color w:val="000000"/>
          <w:sz w:val="28"/>
          <w:szCs w:val="28"/>
        </w:rPr>
        <w:t>1) информирование;</w:t>
      </w:r>
    </w:p>
    <w:p w:rsidR="005B4BBB" w:rsidRDefault="00EA199C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8E24CA">
        <w:rPr>
          <w:rFonts w:ascii="Times New Roman" w:hAnsi="Times New Roman" w:cs="Times New Roman"/>
          <w:color w:val="000000"/>
          <w:sz w:val="28"/>
          <w:szCs w:val="28"/>
        </w:rPr>
        <w:t>4) консультирование.</w:t>
      </w:r>
      <w:r w:rsidRPr="008E24CA">
        <w:rPr>
          <w:rStyle w:val="affb"/>
          <w:color w:val="000000"/>
          <w:sz w:val="28"/>
          <w:szCs w:val="28"/>
        </w:rPr>
        <w:footnoteReference w:id="4"/>
      </w:r>
    </w:p>
    <w:p w:rsidR="005B4BBB" w:rsidRPr="008E24CA" w:rsidRDefault="00EA199C">
      <w:pPr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2.6. Информирование осуществляется администрацией по вопросам соблюдения обязательных требований посредством размещения соответствующих сведений на официальном сайте администрации в информационно-телекоммуникационной сети «Интернет» (далее – официальный сайт администрации) в специальном разделе, посвященном контрольной деятельности</w:t>
      </w:r>
      <w:r w:rsidR="00C0506E">
        <w:rPr>
          <w:color w:val="000000"/>
          <w:sz w:val="28"/>
          <w:szCs w:val="28"/>
        </w:rPr>
        <w:t>,</w:t>
      </w:r>
      <w:r>
        <w:rPr>
          <w:color w:val="000000"/>
          <w:sz w:val="28"/>
          <w:szCs w:val="28"/>
          <w:shd w:val="clear" w:color="auto" w:fill="FFFFFF"/>
        </w:rPr>
        <w:t xml:space="preserve"> через личные кабинеты контролируемых лиц в государственных информационных </w:t>
      </w:r>
      <w:r w:rsidRPr="008E24CA">
        <w:rPr>
          <w:color w:val="000000"/>
          <w:sz w:val="28"/>
          <w:szCs w:val="28"/>
          <w:shd w:val="clear" w:color="auto" w:fill="FFFFFF"/>
        </w:rPr>
        <w:t>системах (при их наличии) и в иных формах.</w:t>
      </w:r>
    </w:p>
    <w:p w:rsidR="005B4BBB" w:rsidRPr="008E24CA" w:rsidRDefault="00EA199C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8E24CA">
        <w:rPr>
          <w:rFonts w:ascii="Times New Roman" w:hAnsi="Times New Roman" w:cs="Times New Roman"/>
          <w:color w:val="000000"/>
          <w:sz w:val="28"/>
          <w:szCs w:val="28"/>
        </w:rPr>
        <w:t xml:space="preserve">Администрация обязана размещать и поддерживать в актуальном состоянии на официальном сайте администрации в специальном разделе, посвященном контрольной деятельности, сведения, предусмотренные </w:t>
      </w:r>
      <w:hyperlink r:id="rId10" w:tooltip="https://login.consultant.ru/link/?req=doc&amp;base=LAW&amp;n=358750&amp;date=25.06.2021&amp;demo=1&amp;dst=100512&amp;fld=134" w:history="1">
        <w:r w:rsidRPr="008E24CA">
          <w:rPr>
            <w:rStyle w:val="ae"/>
            <w:rFonts w:ascii="Times New Roman" w:hAnsi="Times New Roman" w:cs="Times New Roman"/>
            <w:color w:val="000000"/>
            <w:sz w:val="28"/>
            <w:szCs w:val="28"/>
            <w:u w:val="none"/>
          </w:rPr>
          <w:t>частью 3 статьи 46</w:t>
        </w:r>
      </w:hyperlink>
      <w:r w:rsidRPr="008E24CA">
        <w:rPr>
          <w:rFonts w:ascii="Times New Roman" w:hAnsi="Times New Roman" w:cs="Times New Roman"/>
          <w:color w:val="000000"/>
          <w:sz w:val="28"/>
          <w:szCs w:val="28"/>
        </w:rPr>
        <w:t xml:space="preserve"> Федерального закона от 31.07.2020 № 248-ФЗ «О государственном контроле (надзоре) и муниципальном контроле в Российской Федерации».</w:t>
      </w:r>
    </w:p>
    <w:p w:rsidR="005B4BBB" w:rsidRDefault="00EA199C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8E24CA">
        <w:rPr>
          <w:rFonts w:ascii="Times New Roman" w:hAnsi="Times New Roman" w:cs="Times New Roman"/>
          <w:color w:val="000000"/>
          <w:sz w:val="28"/>
          <w:szCs w:val="28"/>
        </w:rPr>
        <w:t xml:space="preserve">Администрация также вправе информировать население </w:t>
      </w:r>
      <w:r w:rsidR="00FD760C" w:rsidRPr="008E24CA">
        <w:rPr>
          <w:rFonts w:ascii="Times New Roman" w:hAnsi="Times New Roman" w:cs="Times New Roman"/>
          <w:iCs/>
          <w:color w:val="000000"/>
          <w:sz w:val="28"/>
          <w:szCs w:val="28"/>
        </w:rPr>
        <w:t>сельского поселения Красносельское</w:t>
      </w:r>
      <w:r w:rsidR="00EC76DE" w:rsidRPr="008E24CA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8E24CA">
        <w:rPr>
          <w:rFonts w:ascii="Times New Roman" w:hAnsi="Times New Roman" w:cs="Times New Roman"/>
          <w:color w:val="000000"/>
          <w:sz w:val="28"/>
          <w:szCs w:val="28"/>
        </w:rPr>
        <w:t>на собраниях и конференциях граждан об обязательных требованиях, предъявляемых к объектам контроля.</w:t>
      </w:r>
    </w:p>
    <w:p w:rsidR="005B4BBB" w:rsidRDefault="00EA199C">
      <w:pPr>
        <w:pStyle w:val="ConsPlusNormal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2.7. Консультирование контролируемых лиц осуществляется должностным лицом, уполномоченным осуществлять контроль, по телефону, посредством </w:t>
      </w:r>
      <w:proofErr w:type="spellStart"/>
      <w:r>
        <w:rPr>
          <w:rFonts w:ascii="Times New Roman" w:hAnsi="Times New Roman" w:cs="Times New Roman"/>
          <w:color w:val="000000"/>
          <w:sz w:val="28"/>
          <w:szCs w:val="28"/>
        </w:rPr>
        <w:t>видео-конференц-связи</w:t>
      </w:r>
      <w:proofErr w:type="spellEnd"/>
      <w:r>
        <w:rPr>
          <w:rFonts w:ascii="Times New Roman" w:hAnsi="Times New Roman" w:cs="Times New Roman"/>
          <w:color w:val="000000"/>
          <w:sz w:val="28"/>
          <w:szCs w:val="28"/>
        </w:rPr>
        <w:t>, на личном приеме либо в ходе проведения профилактических мероприятий, контрольных мероприятий и не должно превышать 15 минут.</w:t>
      </w:r>
    </w:p>
    <w:p w:rsidR="005B4BBB" w:rsidRDefault="00C0506E">
      <w:pPr>
        <w:pStyle w:val="ConsPlusNormal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Личный прием граждан проводит Глава или должностные лица, уполномоченные</w:t>
      </w:r>
      <w:r w:rsidR="00EA199C">
        <w:rPr>
          <w:rFonts w:ascii="Times New Roman" w:hAnsi="Times New Roman" w:cs="Times New Roman"/>
          <w:color w:val="000000"/>
          <w:sz w:val="28"/>
          <w:szCs w:val="28"/>
        </w:rPr>
        <w:t xml:space="preserve"> осуществлять контроль. Информация о месте приема, а также об установленных для приема днях и часах размещается на официальном сайте администрации в специальном разделе, посвященном контрольной деятельности.</w:t>
      </w:r>
    </w:p>
    <w:p w:rsidR="005B4BBB" w:rsidRDefault="00EA199C">
      <w:pPr>
        <w:pStyle w:val="ConsPlusNormal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Консультирование осуществляется в устной или письменной форме по следующим вопросам:</w:t>
      </w:r>
    </w:p>
    <w:p w:rsidR="005B4BBB" w:rsidRDefault="00EA199C">
      <w:pPr>
        <w:pStyle w:val="ConsPlusNormal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1) организация и осуществление контроля в сфере благоустройства;</w:t>
      </w:r>
    </w:p>
    <w:p w:rsidR="005B4BBB" w:rsidRDefault="00EA199C">
      <w:pPr>
        <w:pStyle w:val="ConsPlusNormal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2) порядок осуществления контрольных мероприятий, установленных настоящим Положением;</w:t>
      </w:r>
    </w:p>
    <w:p w:rsidR="005B4BBB" w:rsidRDefault="00EA199C">
      <w:pPr>
        <w:pStyle w:val="ConsPlusNormal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3) порядок обжалования действий (бездействия) должностных лиц, уполномоченных осуществлять контроль;</w:t>
      </w:r>
    </w:p>
    <w:p w:rsidR="005B4BBB" w:rsidRDefault="00EA199C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4) получение информации о нормативных правовых актах (их отдельных положениях), содержащих обязательные требования, оценка соблюдения которых осуществляется администрацией в рамках контрольных мероприятий.</w:t>
      </w:r>
    </w:p>
    <w:p w:rsidR="005B4BBB" w:rsidRDefault="00EA199C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Консультирование контролируемых лиц в устной форме может осуществляться также на собраниях и конференциях граждан. </w:t>
      </w:r>
    </w:p>
    <w:p w:rsidR="005B4BBB" w:rsidRDefault="00EA199C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2.8. Консультирование в письменной форме осуществляется должностным лицом в случае, если контролируемым лицом представлен письменный запрос о представлении письменного ответа по перечню вопросов, определенных пунктом 2.7 настоящего Положения. </w:t>
      </w:r>
    </w:p>
    <w:p w:rsidR="005B4BBB" w:rsidRDefault="00EA199C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lastRenderedPageBreak/>
        <w:t xml:space="preserve">Ответ о результатах рассмотрения письменного обращения контролируемое лицо вправе получить в сроки, установленные Федеральным законом от 2 мая 2006 года № 59-ФЗ «О порядке рассмотрения обращений граждан Российской Федерации». В случае поступления в администрацию двух и более однотипных обращений контролируемых лиц и их представителей на официальном сайте администрации в специальном разделе, посвященном контрольной деятельности, </w:t>
      </w:r>
      <w:proofErr w:type="gramStart"/>
      <w:r>
        <w:rPr>
          <w:rFonts w:ascii="Times New Roman" w:hAnsi="Times New Roman" w:cs="Times New Roman"/>
          <w:color w:val="000000"/>
          <w:sz w:val="28"/>
          <w:szCs w:val="28"/>
        </w:rPr>
        <w:t>размещается</w:t>
      </w:r>
      <w:proofErr w:type="gramEnd"/>
      <w:r>
        <w:rPr>
          <w:rFonts w:ascii="Times New Roman" w:hAnsi="Times New Roman" w:cs="Times New Roman"/>
          <w:color w:val="000000"/>
          <w:sz w:val="28"/>
          <w:szCs w:val="28"/>
        </w:rPr>
        <w:t xml:space="preserve"> в том числе письменное разъяснение по указанным обращениям, подписанное Главой или должностным лицом.</w:t>
      </w:r>
    </w:p>
    <w:p w:rsidR="005B4BBB" w:rsidRDefault="00EA199C">
      <w:pPr>
        <w:pStyle w:val="ConsPlusNormal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При осуществлении консультирования должностное лицо обязано соблюдать конфиденциальность информации, доступ к которой ограничен в соответствии с законодательством Российской Федерации.</w:t>
      </w:r>
    </w:p>
    <w:p w:rsidR="005B4BBB" w:rsidRDefault="00EA199C">
      <w:pPr>
        <w:pStyle w:val="ConsPlusNormal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В ходе консультирования не может предоставляться информация, содержащая оценку конкретного контрольного мероприятия, решений и (или) действий должностных лиц иных участников контрольного мероприятия, а также результаты проведенных в рамках контрольного мероприятия экспертизы, испытаний.</w:t>
      </w:r>
    </w:p>
    <w:p w:rsidR="005B4BBB" w:rsidRDefault="00EA199C">
      <w:pPr>
        <w:pStyle w:val="ConsPlusNormal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Информация, ставшая известной должностному лицу в ходе консультирования, не может использоваться администрацией в целях оценки контролируемого лица по вопросам соблюдения обязательных требований.</w:t>
      </w:r>
    </w:p>
    <w:p w:rsidR="005B4BBB" w:rsidRDefault="005B4BBB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5B4BBB" w:rsidRDefault="00EA199C">
      <w:pPr>
        <w:pStyle w:val="ConsPlusNormal"/>
        <w:ind w:firstLine="0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>Раздел 3. Осуществление контрольных мероприятий и контрольных действий</w:t>
      </w:r>
    </w:p>
    <w:p w:rsidR="005B4BBB" w:rsidRDefault="005B4BBB">
      <w:pPr>
        <w:pStyle w:val="ConsPlusNormal"/>
        <w:ind w:firstLine="0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</w:p>
    <w:p w:rsidR="005B4BBB" w:rsidRDefault="00EA199C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3.1. </w:t>
      </w:r>
      <w:r>
        <w:rPr>
          <w:rFonts w:ascii="Times New Roman" w:hAnsi="Times New Roman" w:cs="Times New Roman"/>
          <w:sz w:val="28"/>
          <w:szCs w:val="28"/>
          <w:lang w:eastAsia="ru-RU"/>
        </w:rPr>
        <w:t>При осуществлении муниципального контроля в сфере благоустройства администрацией плановые контрольные мероприятия не проводятся, однако могут проводиться следующие виды внеплановых контрольных мероприятий:</w:t>
      </w:r>
    </w:p>
    <w:p w:rsidR="005B4BBB" w:rsidRDefault="00EA199C">
      <w:pPr>
        <w:pStyle w:val="ConsPlusNormal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1) инспекционный визит (посредством осмотра, опроса, истребования документов, которые в соответствии с обязательными требованиями должны находиться в месте нахождения (осуществления деятельности) контролируемого лица (его филиалов, представительств, обособленных структурных подразделений), получения письменных объяснений, инструментального обследования)</w:t>
      </w:r>
      <w:r>
        <w:t xml:space="preserve">. </w:t>
      </w:r>
      <w:r>
        <w:rPr>
          <w:rFonts w:ascii="Times New Roman" w:hAnsi="Times New Roman" w:cs="Times New Roman"/>
          <w:color w:val="000000"/>
          <w:sz w:val="28"/>
          <w:szCs w:val="28"/>
        </w:rPr>
        <w:t>Срок проведения инспекционного визита в одном месте осуществления деятельности либо на одном производственном объекте (территории) не может превышать один рабочий день;</w:t>
      </w:r>
    </w:p>
    <w:p w:rsidR="005B4BBB" w:rsidRDefault="00EA199C">
      <w:pPr>
        <w:pStyle w:val="ConsPlusNormal"/>
        <w:ind w:firstLine="709"/>
        <w:jc w:val="both"/>
        <w:rPr>
          <w:rFonts w:ascii="Times New Roman" w:hAnsi="Times New Roman" w:cs="Times New Roman"/>
        </w:rPr>
      </w:pPr>
      <w:proofErr w:type="gramStart"/>
      <w:r>
        <w:rPr>
          <w:rFonts w:ascii="Times New Roman" w:hAnsi="Times New Roman" w:cs="Times New Roman"/>
          <w:color w:val="000000"/>
          <w:sz w:val="28"/>
          <w:szCs w:val="28"/>
        </w:rPr>
        <w:t>2) рейдовый осмотр (посредством осмотра, опроса, получения письменных объяснений, истребования документов, инструментального обследования, испытания, экспертизы).</w:t>
      </w:r>
      <w:proofErr w:type="gramEnd"/>
      <w:r w:rsidR="004440DC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>Срок проведения рейдового осмотра не может превышать десять рабочих дней. Срок взаимодействия с одним контролируемым лицом в период проведения рейдового осмотра не может превышать один рабочий день;</w:t>
      </w:r>
    </w:p>
    <w:p w:rsidR="005B4BBB" w:rsidRDefault="00EA199C">
      <w:pPr>
        <w:pStyle w:val="ConsPlusNormal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3) документарная проверка (посредством получения письменных объяснений, истребования документов, экспертизы)</w:t>
      </w:r>
      <w:r>
        <w:t xml:space="preserve">. </w:t>
      </w:r>
      <w:r>
        <w:rPr>
          <w:rFonts w:ascii="Times New Roman" w:hAnsi="Times New Roman" w:cs="Times New Roman"/>
          <w:color w:val="000000"/>
          <w:sz w:val="28"/>
          <w:szCs w:val="28"/>
        </w:rPr>
        <w:t>Срок проведения документарной проверки не может превышать десять рабочих дней;</w:t>
      </w:r>
    </w:p>
    <w:p w:rsidR="005B4BBB" w:rsidRDefault="00EA199C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proofErr w:type="gramStart"/>
      <w:r>
        <w:rPr>
          <w:rFonts w:ascii="Times New Roman" w:hAnsi="Times New Roman" w:cs="Times New Roman"/>
          <w:color w:val="000000"/>
          <w:sz w:val="28"/>
          <w:szCs w:val="28"/>
        </w:rPr>
        <w:t>4) выездная проверка (посредством осмотра, опроса, получения письменных объяснений, истребования документов, инструментального обследования, испытания, экспертизы)</w:t>
      </w:r>
      <w:r>
        <w:t>.</w:t>
      </w:r>
      <w:proofErr w:type="gramEnd"/>
      <w:r>
        <w:t xml:space="preserve"> </w:t>
      </w:r>
      <w:r w:rsidR="004440DC"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Срок проведения выездной проверки не может превышать 10 рабочих дней. В отношении одного субъекта малого предпринимательства общий срок взаимодействия в ходе проведения выездной проверки не может превышать 50 часов для малого предприятия и 15 часов для </w:t>
      </w:r>
      <w:proofErr w:type="spellStart"/>
      <w:r>
        <w:rPr>
          <w:rFonts w:ascii="Times New Roman" w:hAnsi="Times New Roman" w:cs="Times New Roman"/>
          <w:color w:val="000000"/>
          <w:sz w:val="28"/>
          <w:szCs w:val="28"/>
        </w:rPr>
        <w:t>микропредприятия</w:t>
      </w:r>
      <w:proofErr w:type="spellEnd"/>
      <w:r>
        <w:rPr>
          <w:rFonts w:ascii="Times New Roman" w:hAnsi="Times New Roman" w:cs="Times New Roman"/>
          <w:color w:val="000000"/>
          <w:sz w:val="28"/>
          <w:szCs w:val="28"/>
        </w:rPr>
        <w:t xml:space="preserve">. Срок проведения выездной проверки в отношении контролируемого лица, осуществляющего свою деятельность на территориях нескольких субъектов Российской Федерации, </w:t>
      </w:r>
      <w:r>
        <w:rPr>
          <w:rFonts w:ascii="Times New Roman" w:hAnsi="Times New Roman" w:cs="Times New Roman"/>
          <w:color w:val="000000"/>
          <w:sz w:val="28"/>
          <w:szCs w:val="28"/>
        </w:rPr>
        <w:lastRenderedPageBreak/>
        <w:t>устанавливается отдельно по каждому филиалу, представительству, обособленному структурному подразделению контролируемого лица или производственному объекту;</w:t>
      </w:r>
    </w:p>
    <w:p w:rsidR="005B4BBB" w:rsidRDefault="00EA199C">
      <w:pPr>
        <w:ind w:firstLine="709"/>
        <w:jc w:val="both"/>
        <w:rPr>
          <w:color w:val="000000"/>
          <w:sz w:val="28"/>
          <w:szCs w:val="28"/>
        </w:rPr>
      </w:pPr>
      <w:proofErr w:type="gramStart"/>
      <w:r>
        <w:rPr>
          <w:color w:val="000000"/>
          <w:sz w:val="28"/>
          <w:szCs w:val="28"/>
        </w:rPr>
        <w:t xml:space="preserve">5) наблюдение за соблюдением обязательных требований (посредством сбора и анализа данных об объектах контроля в сфере благоустройства, в том числе данных, которые поступают в ходе межведомственного информационного взаимодействия, </w:t>
      </w:r>
      <w:r>
        <w:rPr>
          <w:color w:val="000000"/>
          <w:sz w:val="28"/>
          <w:szCs w:val="28"/>
          <w:shd w:val="clear" w:color="auto" w:fill="FFFFFF"/>
        </w:rPr>
        <w:t>предоставляются контролируемыми лицами в рамках исполнения обязательных требований, а также данных, содержащихся в государственных и муниципальных информационных системах, данных из сети «Интернет», иных общедоступных данных, а также данных полученных с использованием работающих</w:t>
      </w:r>
      <w:proofErr w:type="gramEnd"/>
      <w:r>
        <w:rPr>
          <w:color w:val="000000"/>
          <w:sz w:val="28"/>
          <w:szCs w:val="28"/>
          <w:shd w:val="clear" w:color="auto" w:fill="FFFFFF"/>
        </w:rPr>
        <w:t xml:space="preserve"> в автоматическом режиме технических средств фиксации правонарушений, имеющих функции фото- и киносъемки, видеозаписи</w:t>
      </w:r>
      <w:r>
        <w:rPr>
          <w:color w:val="000000"/>
          <w:sz w:val="28"/>
          <w:szCs w:val="28"/>
        </w:rPr>
        <w:t>);</w:t>
      </w:r>
    </w:p>
    <w:p w:rsidR="005B4BBB" w:rsidRDefault="00EA199C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6) выездное обследование (посредством осмотра, инструментального обследования (с применением видеозаписи), испытания, экспертизы).</w:t>
      </w:r>
      <w:r w:rsidR="0036560D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Срок проведения выездного обследования одного объекта (нескольких объектов, расположенных в непосредственной близости друг от друга) не может превышать один рабочий день, если иное не установлено федеральным законом.</w:t>
      </w:r>
    </w:p>
    <w:p w:rsidR="005B4BBB" w:rsidRPr="008E24CA" w:rsidRDefault="00EA199C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3.2. Наблюдение за соблюдением обязательных требований и выездное обследование проводятся администрацией без взаимодействия с контролируемыми </w:t>
      </w:r>
      <w:r w:rsidRPr="008E24CA">
        <w:rPr>
          <w:rFonts w:ascii="Times New Roman" w:hAnsi="Times New Roman" w:cs="Times New Roman"/>
          <w:color w:val="000000"/>
          <w:sz w:val="28"/>
          <w:szCs w:val="28"/>
        </w:rPr>
        <w:t>лицами.</w:t>
      </w:r>
    </w:p>
    <w:p w:rsidR="005B4BBB" w:rsidRDefault="00EA199C">
      <w:pPr>
        <w:ind w:firstLine="709"/>
        <w:jc w:val="both"/>
        <w:rPr>
          <w:sz w:val="28"/>
          <w:szCs w:val="28"/>
        </w:rPr>
      </w:pPr>
      <w:r w:rsidRPr="008E24CA">
        <w:rPr>
          <w:sz w:val="28"/>
          <w:szCs w:val="28"/>
        </w:rPr>
        <w:t xml:space="preserve">3.3. </w:t>
      </w:r>
      <w:r w:rsidRPr="008E24CA">
        <w:rPr>
          <w:color w:val="000000"/>
          <w:sz w:val="28"/>
          <w:szCs w:val="28"/>
          <w:shd w:val="clear" w:color="auto" w:fill="FFFFFF"/>
        </w:rPr>
        <w:t>Внеплановые контрольные мероприятия могут проводиться только после согласования с органами прокуратуры.</w:t>
      </w:r>
    </w:p>
    <w:p w:rsidR="005B4BBB" w:rsidRDefault="00EA199C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3.4. </w:t>
      </w:r>
      <w:r>
        <w:rPr>
          <w:rFonts w:ascii="Times New Roman" w:hAnsi="Times New Roman" w:cs="Times New Roman"/>
          <w:sz w:val="28"/>
          <w:szCs w:val="28"/>
        </w:rPr>
        <w:t>Контрольные мероприятия, проводимые с взаимодействием с контролируемыми лицами, осуществляются по основаниям, предусмотренным пунктами 1, 3– 5 части 1 статьи 57 Федерального закона № 248.</w:t>
      </w:r>
    </w:p>
    <w:p w:rsidR="005B4BBB" w:rsidRDefault="00EA199C">
      <w:pPr>
        <w:ind w:firstLine="709"/>
        <w:jc w:val="both"/>
        <w:rPr>
          <w:color w:val="000000"/>
          <w:sz w:val="28"/>
          <w:szCs w:val="28"/>
          <w:lang w:eastAsia="zh-CN"/>
        </w:rPr>
      </w:pPr>
      <w:r>
        <w:rPr>
          <w:color w:val="000000"/>
          <w:sz w:val="28"/>
          <w:szCs w:val="28"/>
          <w:lang w:eastAsia="zh-CN"/>
        </w:rPr>
        <w:t>3.5. Индикаторы риска нарушения обязательных требований указаны в приложении № 1 к настоящему Положению.</w:t>
      </w:r>
    </w:p>
    <w:p w:rsidR="005B4BBB" w:rsidRDefault="00EA199C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Перечень индикаторов риска нарушения обязательных требований размещается на официальном сайте администрации</w:t>
      </w:r>
      <w:r w:rsidR="004440DC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в специальном разделе, посвященном контрольной деятельности.</w:t>
      </w:r>
    </w:p>
    <w:p w:rsidR="005B4BBB" w:rsidRDefault="00EA199C">
      <w:pPr>
        <w:pStyle w:val="ConsPlusNormal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3.6. Контрольные мероприятия, проводимые при взаимодействии с контролируемым лицом, проводятся на основании распоряжения администрации о проведении контрольного мероприятия.</w:t>
      </w:r>
    </w:p>
    <w:p w:rsidR="005B4BBB" w:rsidRDefault="00EA199C">
      <w:pPr>
        <w:pStyle w:val="ConsPlusNormal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3.7. В случае принятия распоряжения администрации о проведении контрольного мероприятия на основании сведений о причинении вреда (ущерба) или об угрозе причинения вреда (ущерба) охраняемым законом ценностям, такое распоряжение принимается на основании мотивированного представления должностного лица о проведении контрольного мероприятия.</w:t>
      </w:r>
    </w:p>
    <w:p w:rsidR="005B4BBB" w:rsidRDefault="00EA199C">
      <w:pPr>
        <w:pStyle w:val="ConsPlusNormal"/>
        <w:ind w:firstLine="709"/>
        <w:jc w:val="both"/>
        <w:rPr>
          <w:rFonts w:ascii="Times New Roman" w:hAnsi="Times New Roman" w:cs="Times New Roman"/>
          <w:i/>
          <w:iCs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3.8. Контрольные мероприятия, проводимые без взаимодействия с контролируемыми лицами, проводятся должностными лицами на основании задания Главы</w:t>
      </w:r>
      <w:r>
        <w:rPr>
          <w:rFonts w:ascii="Times New Roman" w:hAnsi="Times New Roman" w:cs="Times New Roman"/>
          <w:i/>
          <w:iCs/>
          <w:color w:val="000000"/>
          <w:sz w:val="28"/>
          <w:szCs w:val="28"/>
        </w:rPr>
        <w:t xml:space="preserve">, 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задания, содержащегося в планах работы администрации, в том числе в случаях, установленных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Федеральным </w:t>
      </w:r>
      <w:hyperlink r:id="rId11" w:tooltip="https://login.consultant.ru/link/?req=doc&amp;base=LAW&amp;n=358750&amp;date=25.06.2021&amp;demo=1" w:history="1">
        <w:r>
          <w:rPr>
            <w:rStyle w:val="ae"/>
            <w:rFonts w:ascii="Times New Roman" w:hAnsi="Times New Roman" w:cs="Times New Roman"/>
            <w:color w:val="000000"/>
            <w:sz w:val="28"/>
            <w:szCs w:val="28"/>
            <w:u w:val="none"/>
          </w:rPr>
          <w:t>законом</w:t>
        </w:r>
      </w:hyperlink>
      <w:r>
        <w:rPr>
          <w:rFonts w:ascii="Times New Roman" w:hAnsi="Times New Roman" w:cs="Times New Roman"/>
          <w:color w:val="000000"/>
          <w:sz w:val="28"/>
          <w:szCs w:val="28"/>
        </w:rPr>
        <w:t xml:space="preserve"> № 248-ФЗ.</w:t>
      </w:r>
    </w:p>
    <w:p w:rsidR="005B4BBB" w:rsidRDefault="00EA199C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3.9. Контрольные мероприятия в отношении граждан, юридических лиц и индивидуальных предпринимателей проводятся должностными лицами в соответствии с Федеральным </w:t>
      </w:r>
      <w:hyperlink r:id="rId12" w:tooltip="https://login.consultant.ru/link/?req=doc&amp;base=LAW&amp;n=358750&amp;date=25.06.2021&amp;demo=1" w:history="1">
        <w:r>
          <w:rPr>
            <w:rStyle w:val="ae"/>
            <w:rFonts w:ascii="Times New Roman" w:hAnsi="Times New Roman" w:cs="Times New Roman"/>
            <w:color w:val="000000"/>
            <w:sz w:val="28"/>
            <w:szCs w:val="28"/>
            <w:u w:val="none"/>
          </w:rPr>
          <w:t>законом</w:t>
        </w:r>
      </w:hyperlink>
      <w:r>
        <w:rPr>
          <w:rFonts w:ascii="Times New Roman" w:hAnsi="Times New Roman" w:cs="Times New Roman"/>
          <w:color w:val="000000"/>
          <w:sz w:val="28"/>
          <w:szCs w:val="28"/>
        </w:rPr>
        <w:t xml:space="preserve"> № 248-ФЗ.</w:t>
      </w:r>
    </w:p>
    <w:p w:rsidR="005B4BBB" w:rsidRDefault="00EA199C">
      <w:pPr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3.10. Администрация при организации и осуществлении контроля в сфере благоустройства получает на безвозмездной основе документы и (или) сведения от иных органов либо подведомственных указанным органам организаций, в </w:t>
      </w:r>
      <w:r>
        <w:rPr>
          <w:color w:val="000000"/>
          <w:sz w:val="28"/>
          <w:szCs w:val="28"/>
        </w:rPr>
        <w:lastRenderedPageBreak/>
        <w:t xml:space="preserve">распоряжении которых находятся эти документы и (или) сведения, в рамках межведомственного информационного взаимодействия, в том числе в электронной форме. </w:t>
      </w:r>
      <w:proofErr w:type="gramStart"/>
      <w:r>
        <w:rPr>
          <w:color w:val="000000"/>
          <w:sz w:val="28"/>
          <w:szCs w:val="28"/>
        </w:rPr>
        <w:t xml:space="preserve">Перечень указанных документов и (или) сведений, порядок и сроки их представления установлены утвержденным </w:t>
      </w:r>
      <w:r>
        <w:rPr>
          <w:color w:val="000000"/>
          <w:sz w:val="28"/>
          <w:szCs w:val="28"/>
          <w:shd w:val="clear" w:color="auto" w:fill="FFFFFF"/>
        </w:rPr>
        <w:t>распоряжением Правительства Российской Федерации от 19 апреля 2016 года № 724-р перечнем</w:t>
      </w:r>
      <w:r>
        <w:rPr>
          <w:color w:val="000000"/>
          <w:sz w:val="28"/>
          <w:szCs w:val="28"/>
        </w:rPr>
        <w:br/>
      </w:r>
      <w:r>
        <w:rPr>
          <w:color w:val="000000"/>
          <w:sz w:val="28"/>
          <w:szCs w:val="28"/>
          <w:shd w:val="clear" w:color="auto" w:fill="FFFFFF"/>
        </w:rPr>
        <w:t>документов и (или) информации, запрашиваемых и получаемых в рамках межведомственного информационного взаимодействия органами государственного контроля (надзора), органами муниципального контроля при организации и проведении проверок от иных государственных органов, органов местного самоуправления либо подведомственных государственным органам или</w:t>
      </w:r>
      <w:proofErr w:type="gramEnd"/>
      <w:r>
        <w:rPr>
          <w:color w:val="000000"/>
          <w:sz w:val="28"/>
          <w:szCs w:val="28"/>
          <w:shd w:val="clear" w:color="auto" w:fill="FFFFFF"/>
        </w:rPr>
        <w:t xml:space="preserve"> </w:t>
      </w:r>
      <w:proofErr w:type="gramStart"/>
      <w:r>
        <w:rPr>
          <w:color w:val="000000"/>
          <w:sz w:val="28"/>
          <w:szCs w:val="28"/>
          <w:shd w:val="clear" w:color="auto" w:fill="FFFFFF"/>
        </w:rPr>
        <w:t xml:space="preserve">органам местного самоуправления организаций, в распоряжении которых находятся эти документы и (или) информация, а </w:t>
      </w:r>
      <w:proofErr w:type="spellStart"/>
      <w:r>
        <w:rPr>
          <w:color w:val="000000"/>
          <w:sz w:val="28"/>
          <w:szCs w:val="28"/>
          <w:shd w:val="clear" w:color="auto" w:fill="FFFFFF"/>
        </w:rPr>
        <w:t>также</w:t>
      </w:r>
      <w:hyperlink r:id="rId13" w:tooltip="https://login.consultant.ru/link/?req=doc&amp;base=LAW&amp;n=378980&amp;date=25.06.2021&amp;demo=1&amp;dst=100014&amp;fld=134" w:history="1">
        <w:r>
          <w:rPr>
            <w:rStyle w:val="ae"/>
            <w:color w:val="000000"/>
            <w:sz w:val="28"/>
            <w:szCs w:val="28"/>
            <w:u w:val="none"/>
          </w:rPr>
          <w:t>Правилами</w:t>
        </w:r>
        <w:proofErr w:type="spellEnd"/>
      </w:hyperlink>
      <w:r>
        <w:rPr>
          <w:color w:val="000000"/>
          <w:sz w:val="28"/>
          <w:szCs w:val="28"/>
        </w:rPr>
        <w:t xml:space="preserve"> предоставления в рамках межведомственного информационного взаимодействия документов и (или) сведений, получаемых контрольными (надзорными) органами от иных органов либо подведомственных указанным органам организаций, в распоряжении которых находятся эти документы и (или) сведения, при организации и осуществлении видов государственного контроля (надзора), видов муниципального контроля, утвержденными постановлением</w:t>
      </w:r>
      <w:proofErr w:type="gramEnd"/>
      <w:r>
        <w:rPr>
          <w:color w:val="000000"/>
          <w:sz w:val="28"/>
          <w:szCs w:val="28"/>
        </w:rPr>
        <w:t xml:space="preserve"> Правительства Российской Федерации от 06 марта 2021 года № 338 «О межведомственном информационном взаимодействии в рамках осуществления государственного контроля (надзора), муниципального контроля».</w:t>
      </w:r>
    </w:p>
    <w:p w:rsidR="005B4BBB" w:rsidRDefault="00EA199C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3.11. 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К случаю, при наступлении которого индивидуальный предприниматель, гражданин, являющиеся контролируемыми лицами, вправе представить в администрацию информацию о невозможности присутствия при проведении контрольного мероприятия, в </w:t>
      </w:r>
      <w:proofErr w:type="gramStart"/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связи</w:t>
      </w:r>
      <w:proofErr w:type="gramEnd"/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с чем проведение контрольного мероприятия переносится администрацией на срок, необходимый для устранения обстоятельств, послуживших поводом для данного обращения индивидуального предпринимателя, гражданина в администрацию (но не более чем на 20 дней), относится соблюдение одновременно следующих условий:</w:t>
      </w:r>
    </w:p>
    <w:p w:rsidR="005B4BBB" w:rsidRDefault="00EA199C">
      <w:pPr>
        <w:ind w:firstLine="709"/>
        <w:jc w:val="both"/>
        <w:rPr>
          <w:color w:val="000000"/>
          <w:sz w:val="28"/>
          <w:szCs w:val="28"/>
          <w:shd w:val="clear" w:color="auto" w:fill="FFFFFF"/>
        </w:rPr>
      </w:pPr>
      <w:r>
        <w:rPr>
          <w:color w:val="000000"/>
          <w:sz w:val="28"/>
          <w:szCs w:val="28"/>
        </w:rPr>
        <w:t xml:space="preserve">1) </w:t>
      </w:r>
      <w:r>
        <w:rPr>
          <w:color w:val="000000"/>
          <w:sz w:val="28"/>
          <w:szCs w:val="28"/>
          <w:shd w:val="clear" w:color="auto" w:fill="FFFFFF"/>
        </w:rPr>
        <w:t xml:space="preserve">отсутствие контролируемого лица либо его представителя не препятствует оценке </w:t>
      </w:r>
      <w:r>
        <w:rPr>
          <w:color w:val="000000"/>
          <w:sz w:val="28"/>
          <w:szCs w:val="28"/>
        </w:rPr>
        <w:t xml:space="preserve">должностным лицом </w:t>
      </w:r>
      <w:r>
        <w:rPr>
          <w:color w:val="000000"/>
          <w:sz w:val="28"/>
          <w:szCs w:val="28"/>
          <w:shd w:val="clear" w:color="auto" w:fill="FFFFFF"/>
        </w:rPr>
        <w:t xml:space="preserve">соблюдения обязательных требований при проведении контрольного мероприятия при условии, что контролируемое лицо было надлежащим образом уведомлено о проведении контрольного мероприятия; </w:t>
      </w:r>
    </w:p>
    <w:p w:rsidR="005B4BBB" w:rsidRDefault="00EA199C">
      <w:pPr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  <w:shd w:val="clear" w:color="auto" w:fill="FFFFFF"/>
        </w:rPr>
        <w:t xml:space="preserve">2) отсутствие признаков </w:t>
      </w:r>
      <w:r>
        <w:rPr>
          <w:color w:val="000000"/>
          <w:sz w:val="28"/>
          <w:szCs w:val="28"/>
        </w:rPr>
        <w:t>явной непосредственной угрозы причинения или фактического причинения вреда (ущерба) охраняемым законом ценностям;</w:t>
      </w:r>
    </w:p>
    <w:p w:rsidR="005B4BBB" w:rsidRDefault="00EA199C">
      <w:pPr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3) имеются уважительные причины для отсутствия контролируемого лица (болезнь</w:t>
      </w:r>
      <w:r>
        <w:rPr>
          <w:color w:val="000000"/>
          <w:sz w:val="28"/>
          <w:szCs w:val="28"/>
          <w:shd w:val="clear" w:color="auto" w:fill="FFFFFF"/>
        </w:rPr>
        <w:t xml:space="preserve"> контролируемого лица</w:t>
      </w:r>
      <w:r>
        <w:rPr>
          <w:color w:val="000000"/>
          <w:sz w:val="28"/>
          <w:szCs w:val="28"/>
        </w:rPr>
        <w:t>, его командировка и т.п.) при проведении</w:t>
      </w:r>
      <w:r>
        <w:rPr>
          <w:color w:val="000000"/>
          <w:sz w:val="28"/>
          <w:szCs w:val="28"/>
          <w:shd w:val="clear" w:color="auto" w:fill="FFFFFF"/>
        </w:rPr>
        <w:t xml:space="preserve"> контрольного мероприятия</w:t>
      </w:r>
      <w:r>
        <w:rPr>
          <w:color w:val="000000"/>
          <w:sz w:val="28"/>
          <w:szCs w:val="28"/>
        </w:rPr>
        <w:t>.</w:t>
      </w:r>
    </w:p>
    <w:p w:rsidR="005B4BBB" w:rsidRDefault="00EA199C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3.12. Во всех случаях проведения контрольных мероприятий для фиксации должностными лицами и лицами, привлекаемыми к совершению контрольных действий, доказательств соблюдения (нарушения) обязательных требований могут использоваться фотосъемка, аудио- и видеозапись, геодезические и картометрические измерения, проводимые должностными лицами. Информация о проведении фотосъемки, аудио- и видеозаписи, геодезических и картометрических измерений и использованных для этих целей технических средствах отражается в акте, составляемом по результатам контрольного мероприятия, и протоколе, составляемом по результатам контрольного действия, проводимого в рамках контрольного мероприятия.</w:t>
      </w:r>
    </w:p>
    <w:p w:rsidR="005B4BBB" w:rsidRDefault="00EA199C">
      <w:pPr>
        <w:pStyle w:val="ConsPlusNormal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lastRenderedPageBreak/>
        <w:t xml:space="preserve">3.13. </w:t>
      </w:r>
      <w:proofErr w:type="gramStart"/>
      <w:r>
        <w:rPr>
          <w:rFonts w:ascii="Times New Roman" w:hAnsi="Times New Roman" w:cs="Times New Roman"/>
          <w:color w:val="000000"/>
          <w:sz w:val="28"/>
          <w:szCs w:val="28"/>
        </w:rPr>
        <w:t xml:space="preserve">К результатам контрольного мероприятия относятся оценка соблюдения контролируемым лицом обязательных требований, создание условий для предупреждения нарушений обязательных требований и (или) прекращения их нарушений, восстановление нарушенного положения, направление уполномоченным органам или должностным лицам информации для рассмотрения вопроса о привлечении к ответственности и (или) применение администрацией мер, предусмотренных </w:t>
      </w:r>
      <w:hyperlink r:id="rId14" w:tooltip="https://login.consultant.ru/link/?req=doc&amp;base=LAW&amp;n=358750&amp;date=25.06.2021&amp;demo=1&amp;dst=100998&amp;fld=134" w:history="1">
        <w:r>
          <w:rPr>
            <w:rStyle w:val="ae"/>
            <w:rFonts w:ascii="Times New Roman" w:hAnsi="Times New Roman" w:cs="Times New Roman"/>
            <w:color w:val="000000"/>
            <w:sz w:val="28"/>
            <w:szCs w:val="28"/>
            <w:u w:val="none"/>
          </w:rPr>
          <w:t>частью 2 статьи 90</w:t>
        </w:r>
      </w:hyperlink>
      <w:r>
        <w:rPr>
          <w:rFonts w:ascii="Times New Roman" w:hAnsi="Times New Roman" w:cs="Times New Roman"/>
          <w:color w:val="000000"/>
          <w:sz w:val="28"/>
          <w:szCs w:val="28"/>
        </w:rPr>
        <w:t xml:space="preserve"> Федерального закона от № 248-ФЗ.</w:t>
      </w:r>
      <w:proofErr w:type="gramEnd"/>
    </w:p>
    <w:p w:rsidR="005B4BBB" w:rsidRDefault="00EA199C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3.14. По окончании проведения контрольного мероприятия, предусматривающего взаимодействие с контролируемым лицом, составляется акт контрольного мероприятия. В случае если по результатам проведения такого мероприятия выявлено нарушение обязательных требований, в акте указывается, какое именно обязательное требование нарушено, каким нормативным правовым актом и его структурной единицей оно установлено. В случае устранения выявленного нарушения до окончания проведения контрольного мероприятия в акте указывается факт его устранения. Документы, иные материалы, являющиеся доказательствами нарушения обязательных требований, должны быть приобщены к акту. Заполненные при проведении контрольного мероприятия проверочные листы приобщаются к акту.</w:t>
      </w:r>
    </w:p>
    <w:p w:rsidR="005B4BBB" w:rsidRDefault="00EA199C">
      <w:pPr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3.15. Оформление акта производится на месте проведения контрольного мероприятия в день окончания проведения такого мероприятия,</w:t>
      </w:r>
      <w:r>
        <w:rPr>
          <w:color w:val="000000"/>
          <w:sz w:val="28"/>
          <w:szCs w:val="28"/>
          <w:shd w:val="clear" w:color="auto" w:fill="FFFFFF"/>
        </w:rPr>
        <w:t xml:space="preserve"> если иной порядок оформления акта не установлен Правительством Российской Федерации</w:t>
      </w:r>
      <w:r>
        <w:rPr>
          <w:color w:val="000000"/>
          <w:sz w:val="28"/>
          <w:szCs w:val="28"/>
        </w:rPr>
        <w:t>.</w:t>
      </w:r>
    </w:p>
    <w:p w:rsidR="005B4BBB" w:rsidRDefault="00EA199C">
      <w:pPr>
        <w:pStyle w:val="ConsPlusNormal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Акт контрольного мероприятия, проведение которого было согласовано органами прокуратуры, направляется в органы прокуратуры посредством Единого реестра контрольных (надзорных) мероприятий непосредственно после его оформления.</w:t>
      </w:r>
    </w:p>
    <w:p w:rsidR="005B4BBB" w:rsidRDefault="00EA199C">
      <w:pPr>
        <w:pStyle w:val="ConsPlusNormal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3.16. Информация о контрольных мероприятиях размещается в Едином реестре контрольных (надзорных) мероприятий.</w:t>
      </w:r>
    </w:p>
    <w:p w:rsidR="005B4BBB" w:rsidRDefault="00EA199C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3.17. </w:t>
      </w:r>
      <w:proofErr w:type="gramStart"/>
      <w:r>
        <w:rPr>
          <w:rFonts w:ascii="Times New Roman" w:hAnsi="Times New Roman" w:cs="Times New Roman"/>
          <w:color w:val="000000"/>
          <w:sz w:val="28"/>
          <w:szCs w:val="28"/>
        </w:rPr>
        <w:t xml:space="preserve">Информирование контролируемых лиц о совершаемых должностными лицами действиях и принимаемых решениях осуществляется посредством размещения сведений об указанных действиях и решениях в Едином реестре контрольных (надзорных) мероприятий, а также 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доведения их до контролируемых лиц посредством инфраструктуры, обеспечивающей информационно-технологическое взаимодействие информационных систем, используемых для предоставления государственных и муниципальных услуг и исполнения государственных и муниципальных функций в электронной форме, в том числе через</w:t>
      </w:r>
      <w:proofErr w:type="gramEnd"/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федеральную государственную информационную систему «</w:t>
      </w:r>
      <w:r>
        <w:rPr>
          <w:rFonts w:ascii="Times New Roman" w:hAnsi="Times New Roman" w:cs="Times New Roman"/>
          <w:color w:val="000000"/>
          <w:sz w:val="28"/>
          <w:szCs w:val="28"/>
        </w:rPr>
        <w:t>Единый портал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государственных и муниципальных услуг (функций)» (далее – единый портал государственных и муниципальных услуг) и (или) через региональный портал государственных и муниципальных услуг.</w:t>
      </w:r>
    </w:p>
    <w:p w:rsidR="005B4BBB" w:rsidRDefault="00EA199C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proofErr w:type="gramStart"/>
      <w:r>
        <w:rPr>
          <w:rFonts w:ascii="Times New Roman" w:hAnsi="Times New Roman" w:cs="Times New Roman"/>
          <w:color w:val="000000"/>
          <w:sz w:val="28"/>
          <w:szCs w:val="28"/>
        </w:rPr>
        <w:t>Гражданин, не осуществляющий предпринимательской деятельности, являющийся контролируемым лицом, информируется о совершаемых должностными лицами действиях и принимаемых решениях путем направления ему документов на бумажном носителе в случае направления им в адрес администрации уведомления о необходимости получения документов на бумажном носителе либо отсутствия у администрации сведений об адресе электронной почты контролируемого лица и возможности направить ему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документы в электронном виде через единый</w:t>
      </w:r>
      <w:proofErr w:type="gramEnd"/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портал государственных и муниципальных услуг (в случае, если лицо не имеет учетной записи в единой системе идентификац</w:t>
      </w:r>
      <w:proofErr w:type="gramStart"/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ии и ау</w:t>
      </w:r>
      <w:proofErr w:type="gramEnd"/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тентификации 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lastRenderedPageBreak/>
        <w:t>либо если оно не завершило прохождение процедуры регистрации в единой системе идентификации и аутентификации).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Указанный гражданин вправе направлять администрации документы на бумажном носителе.</w:t>
      </w:r>
    </w:p>
    <w:p w:rsidR="005B4BBB" w:rsidRDefault="00EA199C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До 31 декабря 2023 года информирование контролируемого лица о совершаемых должностными лицами действиях и принимаемых решениях, направление документов и сведений контролируемому лицу администрацией могут </w:t>
      </w:r>
      <w:proofErr w:type="gramStart"/>
      <w:r>
        <w:rPr>
          <w:rFonts w:ascii="Times New Roman" w:hAnsi="Times New Roman" w:cs="Times New Roman"/>
          <w:color w:val="000000"/>
          <w:sz w:val="28"/>
          <w:szCs w:val="28"/>
        </w:rPr>
        <w:t>осуществляться</w:t>
      </w:r>
      <w:proofErr w:type="gramEnd"/>
      <w:r>
        <w:rPr>
          <w:rFonts w:ascii="Times New Roman" w:hAnsi="Times New Roman" w:cs="Times New Roman"/>
          <w:color w:val="000000"/>
          <w:sz w:val="28"/>
          <w:szCs w:val="28"/>
        </w:rPr>
        <w:t xml:space="preserve"> в том числе на бумажном носителе с использованием почтовой связи в случае невозможности информирования контролируемого лица в электронной форме либо по запросу контролируемого лица.</w:t>
      </w:r>
    </w:p>
    <w:p w:rsidR="005B4BBB" w:rsidRDefault="00EA199C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3.18. В случае несогласия с фактами и выводами, изложенными в акте, контролируемое лицо вправе направить жалобу в порядке, предусмотренном статьями 39 – 40 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Федерального закона </w:t>
      </w:r>
      <w:r>
        <w:rPr>
          <w:rFonts w:ascii="Times New Roman" w:hAnsi="Times New Roman" w:cs="Times New Roman"/>
          <w:color w:val="000000"/>
          <w:sz w:val="28"/>
          <w:szCs w:val="28"/>
        </w:rPr>
        <w:t>№ 248-ФЗ и разделом 4 настоящего Положения.</w:t>
      </w:r>
      <w:r>
        <w:rPr>
          <w:rStyle w:val="affb"/>
          <w:rFonts w:ascii="Times New Roman" w:hAnsi="Times New Roman" w:cs="Times New Roman"/>
          <w:color w:val="000000"/>
          <w:sz w:val="28"/>
          <w:szCs w:val="28"/>
        </w:rPr>
        <w:footnoteReference w:id="5"/>
      </w:r>
    </w:p>
    <w:p w:rsidR="005B4BBB" w:rsidRDefault="00EA199C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3.19. В случае отсутствия выявленных нарушений обязательных требований при проведении контрольного мероприятия сведения об этом вносятся в Единый реестр контрольных (надзорных) мероприятий. Должностное лицо вправе выдать рекомендации по соблюдению обязательных требований, провести иные профилактические мероприятия в соответствии с разделом 2 настоящего Положения.</w:t>
      </w:r>
    </w:p>
    <w:p w:rsidR="005B4BBB" w:rsidRDefault="00EA199C">
      <w:pPr>
        <w:pStyle w:val="ConsPlusNormal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3.20. В случае выявления при проведении контрольного мероприятия нарушений обязательных требований контролируемым лицом администрация (должностное лицо) в пределах полномочий, предусмотренных законодательством Российской Федерации, обязана:</w:t>
      </w:r>
    </w:p>
    <w:p w:rsidR="005B4BBB" w:rsidRDefault="00EA199C">
      <w:pPr>
        <w:pStyle w:val="ConsPlusNormal"/>
        <w:ind w:firstLine="709"/>
        <w:jc w:val="both"/>
        <w:rPr>
          <w:rFonts w:ascii="Times New Roman" w:hAnsi="Times New Roman" w:cs="Times New Roman"/>
        </w:rPr>
      </w:pPr>
      <w:bookmarkStart w:id="2" w:name="Par318"/>
      <w:bookmarkEnd w:id="2"/>
      <w:r>
        <w:rPr>
          <w:rFonts w:ascii="Times New Roman" w:hAnsi="Times New Roman" w:cs="Times New Roman"/>
          <w:color w:val="000000"/>
          <w:sz w:val="28"/>
          <w:szCs w:val="28"/>
        </w:rPr>
        <w:t>1) выдать после оформления акта контрольного мероприятия контролируемому лицу предписание об устранении выявленных нарушений с указанием разумных сроков их устранения и (или) о проведении мероприятий по предотвращению причинения вреда (ущерба) охраняемым законом ценностям;</w:t>
      </w:r>
    </w:p>
    <w:p w:rsidR="005B4BBB" w:rsidRDefault="00EA199C">
      <w:pPr>
        <w:pStyle w:val="ConsPlusNormal"/>
        <w:ind w:firstLine="709"/>
        <w:jc w:val="both"/>
        <w:rPr>
          <w:rFonts w:ascii="Times New Roman" w:hAnsi="Times New Roman" w:cs="Times New Roman"/>
        </w:rPr>
      </w:pPr>
      <w:proofErr w:type="gramStart"/>
      <w:r>
        <w:rPr>
          <w:rFonts w:ascii="Times New Roman" w:hAnsi="Times New Roman" w:cs="Times New Roman"/>
          <w:color w:val="000000"/>
          <w:sz w:val="28"/>
          <w:szCs w:val="28"/>
        </w:rPr>
        <w:t>2) незамедлительно принять предусмотренные законодательством Российской Федерации меры по недопущению причинения вреда (ущерба) охраняемым законом ценностям или прекращению его причинения и по доведению до сведения граждан, организаций любым доступным способом информации о наличии угрозы причинения вреда (ущерба) охраняемым законом ценностям и способах ее предотвращения в случае, если при проведении контрольного мероприятия установлено, что деятельность гражданина, организации, владеющих и (или) пользующихся</w:t>
      </w:r>
      <w:proofErr w:type="gramEnd"/>
      <w:r>
        <w:rPr>
          <w:rFonts w:ascii="Times New Roman" w:hAnsi="Times New Roman" w:cs="Times New Roman"/>
          <w:color w:val="000000"/>
          <w:sz w:val="28"/>
          <w:szCs w:val="28"/>
        </w:rPr>
        <w:t xml:space="preserve"> объектом контроля в сфере благоустройства, представляет непосредственную угрозу причинения вреда (ущерба) охраняемым законом ценностям или что такой вред (ущерб) причинен;</w:t>
      </w:r>
    </w:p>
    <w:p w:rsidR="005B4BBB" w:rsidRDefault="00EA199C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3) при выявлении в ходе контрольного мероприятия признаков преступления или административного правонарушения направить соответствующую информацию в государственный орган в соответствии со своей компетенцией или при наличии соответствующих полномочий принять меры по привлечению виновных лиц к установленной законом ответственности;</w:t>
      </w:r>
    </w:p>
    <w:p w:rsidR="005B4BBB" w:rsidRDefault="00EA199C">
      <w:pPr>
        <w:ind w:firstLine="709"/>
        <w:jc w:val="both"/>
        <w:rPr>
          <w:color w:val="000000"/>
          <w:sz w:val="28"/>
          <w:szCs w:val="28"/>
        </w:rPr>
      </w:pPr>
      <w:proofErr w:type="gramStart"/>
      <w:r>
        <w:rPr>
          <w:color w:val="000000"/>
          <w:sz w:val="28"/>
          <w:szCs w:val="28"/>
        </w:rPr>
        <w:t xml:space="preserve">4) </w:t>
      </w:r>
      <w:r>
        <w:rPr>
          <w:color w:val="000000"/>
          <w:sz w:val="28"/>
          <w:szCs w:val="28"/>
          <w:shd w:val="clear" w:color="auto" w:fill="FFFFFF"/>
        </w:rPr>
        <w:t xml:space="preserve">принять меры по осуществлению контроля за устранением выявленных нарушений обязательных требований, предупреждению нарушений обязательных требований, предотвращению возможного причинения вреда (ущерба) охраняемым законом ценностям, при неисполнении предписания в установленные сроки принять </w:t>
      </w:r>
      <w:r>
        <w:rPr>
          <w:color w:val="000000"/>
          <w:sz w:val="28"/>
          <w:szCs w:val="28"/>
          <w:shd w:val="clear" w:color="auto" w:fill="FFFFFF"/>
        </w:rPr>
        <w:lastRenderedPageBreak/>
        <w:t>меры по обеспечению его исполнения вплоть до обращения в суд с требованием о принудительном исполнении предписания, если такая мера предусмотрена законодательством</w:t>
      </w:r>
      <w:r>
        <w:rPr>
          <w:color w:val="000000"/>
          <w:sz w:val="28"/>
          <w:szCs w:val="28"/>
        </w:rPr>
        <w:t>;</w:t>
      </w:r>
      <w:proofErr w:type="gramEnd"/>
    </w:p>
    <w:p w:rsidR="005B4BBB" w:rsidRDefault="00EA199C">
      <w:pPr>
        <w:pStyle w:val="ConsPlusNormal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5) рассмотреть вопрос о выдаче рекомендаций по соблюдению обязательных требований, проведении иных мероприятий, направленных на профилактику рисков причинения вреда (ущерба) охраняемым законом ценностям.</w:t>
      </w:r>
    </w:p>
    <w:p w:rsidR="005B4BBB" w:rsidRDefault="00EA199C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3.21. Должностные лица при осуществлении контроля в сфере благоустройства взаимодействуют в установленном порядке с федеральными органами исполнительной власти и их территориальными органами, с органами исполнительной власти</w:t>
      </w:r>
      <w:r w:rsidR="004440DC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3A5DE8">
        <w:rPr>
          <w:rFonts w:ascii="Times New Roman" w:hAnsi="Times New Roman" w:cs="Times New Roman"/>
          <w:sz w:val="28"/>
          <w:szCs w:val="28"/>
        </w:rPr>
        <w:t>Кабардино-Балкарской Республики</w:t>
      </w:r>
      <w:r>
        <w:rPr>
          <w:rFonts w:ascii="Times New Roman" w:hAnsi="Times New Roman" w:cs="Times New Roman"/>
          <w:color w:val="000000"/>
          <w:sz w:val="28"/>
          <w:szCs w:val="28"/>
        </w:rPr>
        <w:t>, органами местного самоуправления, правоохранительными органами, организациями и гражданами.</w:t>
      </w:r>
    </w:p>
    <w:p w:rsidR="005B4BBB" w:rsidRDefault="00EA199C">
      <w:pPr>
        <w:ind w:firstLine="709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>В случае выявления в ходе проведения контрольного мероприятия в рамках осуществления контроля в сфере благоустройства нарушения требований законодательства, за которое законодательством Российской Федерации предусмотрена административная и иная ответственность, в акте контрольного мероприятия указывается информация о наличии признаков выявленного нарушения. Должностные лица направляют копию указанного акта в орган власти, уполномоченный на привлечение к соответствующей ответственности.</w:t>
      </w:r>
    </w:p>
    <w:p w:rsidR="005B4BBB" w:rsidRDefault="005B4BBB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5B4BBB" w:rsidRDefault="00EA199C">
      <w:pPr>
        <w:pStyle w:val="ConsPlusNormal"/>
        <w:ind w:firstLine="0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>Раздел 4. Обжалование решений администрации, действий (бездействия) должностных лиц</w:t>
      </w:r>
      <w:r>
        <w:rPr>
          <w:rStyle w:val="affb"/>
          <w:rFonts w:ascii="Times New Roman" w:hAnsi="Times New Roman" w:cs="Times New Roman"/>
          <w:b/>
          <w:bCs/>
          <w:color w:val="000000"/>
          <w:sz w:val="28"/>
          <w:szCs w:val="28"/>
        </w:rPr>
        <w:footnoteReference w:id="6"/>
      </w:r>
    </w:p>
    <w:p w:rsidR="005B4BBB" w:rsidRDefault="005B4BBB">
      <w:pPr>
        <w:pStyle w:val="ConsPlusNormal"/>
        <w:ind w:firstLine="0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</w:p>
    <w:p w:rsidR="005B4BBB" w:rsidRDefault="00EA199C">
      <w:pPr>
        <w:pStyle w:val="ConsPlusNormal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4.1. Решения администрации, действия (бездействие) должностных лиц могут быть обжалованы в порядке, установленном главой 9 Федерального закона № 248-ФЗ.</w:t>
      </w:r>
    </w:p>
    <w:p w:rsidR="005B4BBB" w:rsidRDefault="00EA199C">
      <w:pPr>
        <w:pStyle w:val="ConsPlusNormal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4.2. Контролируемые лица, права и законные интересы которых, по их мнению, были непосредственно нарушены в рамках осуществления контроля в сфере благоустройства, имеют право на досудебное обжалование:</w:t>
      </w:r>
    </w:p>
    <w:p w:rsidR="005B4BBB" w:rsidRDefault="00EA199C">
      <w:pPr>
        <w:pStyle w:val="ConsPlusNormal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1) решений о проведении контрольных мероприятий;</w:t>
      </w:r>
    </w:p>
    <w:p w:rsidR="005B4BBB" w:rsidRDefault="00EA199C">
      <w:pPr>
        <w:pStyle w:val="ConsPlusNormal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2) актов контрольных мероприятий, предписаний об устранении выявленных нарушений;</w:t>
      </w:r>
    </w:p>
    <w:p w:rsidR="005B4BBB" w:rsidRDefault="00EA199C">
      <w:pPr>
        <w:pStyle w:val="ConsPlusNormal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3) действий (бездействия) должностных лиц в рамках контрольных мероприятий.</w:t>
      </w:r>
    </w:p>
    <w:p w:rsidR="005B4BBB" w:rsidRDefault="00EA199C">
      <w:pPr>
        <w:pStyle w:val="ConsPlusNormal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4.3. Жалоба подается контролируемым лицом в уполномоченный на рассмотрение жалобы орган в электронном виде с использованием единого портала государственных и муниципальных услуг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и (или) регионального портала государственных и муниципальных услуг</w:t>
      </w:r>
      <w:r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:rsidR="005B4BBB" w:rsidRDefault="00EA199C">
      <w:pPr>
        <w:pStyle w:val="s1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Жалоба, содержащая сведения и документы, составляющие государственную или иную охраняемую законом тайну, подается без использования единого портала государственных и муниципальных услуг и регионального портала государственных и муниципальных услуг с учетом требований законодательства Российской Федерации о государственной и иной охраняемой законом тайне. Соответствующая жалоба подается контролируемым лицом на личном приеме Главы</w:t>
      </w:r>
      <w:r w:rsidR="00A156B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>с предварительным информированием главы о наличии в</w:t>
      </w:r>
      <w:r w:rsidR="00A156B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>жалобе (документах) сведений, составляющих государственную или иную охраняемую законом тайну.</w:t>
      </w:r>
    </w:p>
    <w:p w:rsidR="005B4BBB" w:rsidRDefault="00EA199C">
      <w:pPr>
        <w:pStyle w:val="ConsPlusNormal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lastRenderedPageBreak/>
        <w:t>4.4. Жалоба на решение администрации, действия (бездействие) должностных лиц рассматривается Главой</w:t>
      </w:r>
      <w:r>
        <w:rPr>
          <w:rStyle w:val="affb"/>
          <w:color w:val="000000"/>
          <w:sz w:val="24"/>
          <w:szCs w:val="24"/>
        </w:rPr>
        <w:footnoteReference w:id="7"/>
      </w:r>
      <w:r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:rsidR="005B4BBB" w:rsidRDefault="00EA199C">
      <w:pPr>
        <w:pStyle w:val="ConsPlusNormal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4.5. Жалоба на решение администрации, действия (бездействие) должностных лиц может быть подана в течение 30 календарных дней со дня, когда контролируемое лицо узнало или должно было узнать о нарушении своих прав.</w:t>
      </w:r>
    </w:p>
    <w:p w:rsidR="005B4BBB" w:rsidRDefault="00EA199C">
      <w:pPr>
        <w:pStyle w:val="ConsPlusNormal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Жалоба на предписание администрации может быть подана в течение 10 рабочих дней с момента получения контролируемым лицом предписания.</w:t>
      </w:r>
    </w:p>
    <w:p w:rsidR="005B4BBB" w:rsidRDefault="00EA199C">
      <w:pPr>
        <w:pStyle w:val="ConsPlusNormal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В случае пропуска по уважительной причине срока подачи жалобы этот срок по ходатайству лица, подающего жалобу, может быть восстановлен администрацией (должностным лицом, уполномоченным на рассмотрение жалобы).</w:t>
      </w:r>
    </w:p>
    <w:p w:rsidR="005B4BBB" w:rsidRDefault="00EA199C">
      <w:pPr>
        <w:pStyle w:val="ConsPlusNormal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Лицо, подавшее жалобу, до принятия решения по жалобе может отозвать ее полностью или частично. При этом повторное направление жалобы по тем же основаниям не допускается.</w:t>
      </w:r>
    </w:p>
    <w:p w:rsidR="005B4BBB" w:rsidRDefault="00EA199C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4.6. Жалоба на решение администрации, действия (бездействие) должностных лиц подлежит рассмотрению в течение 20 рабочих дней со дня ее регистрации. </w:t>
      </w:r>
    </w:p>
    <w:p w:rsidR="005B4BBB" w:rsidRDefault="00EA199C">
      <w:pPr>
        <w:pStyle w:val="ConsPlusNormal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В случае если для ее рассмотрения требуется получение сведений, имеющихся в распоряжении иных органов, срок рассмотрения жа</w:t>
      </w:r>
      <w:r w:rsidR="00C90047">
        <w:rPr>
          <w:rFonts w:ascii="Times New Roman" w:hAnsi="Times New Roman" w:cs="Times New Roman"/>
          <w:color w:val="000000"/>
          <w:sz w:val="28"/>
          <w:szCs w:val="28"/>
        </w:rPr>
        <w:t>лобы может быть продлен главой</w:t>
      </w:r>
      <w:r w:rsidR="001A1A02">
        <w:rPr>
          <w:rFonts w:ascii="Times New Roman" w:hAnsi="Times New Roman" w:cs="Times New Roman"/>
          <w:color w:val="000000"/>
          <w:sz w:val="28"/>
          <w:szCs w:val="28"/>
        </w:rPr>
        <w:t xml:space="preserve"> или</w:t>
      </w:r>
      <w:r w:rsidR="00C90047">
        <w:rPr>
          <w:rFonts w:ascii="Times New Roman" w:hAnsi="Times New Roman" w:cs="Times New Roman"/>
          <w:color w:val="000000"/>
          <w:sz w:val="28"/>
          <w:szCs w:val="28"/>
        </w:rPr>
        <w:t xml:space="preserve"> начальником отдела</w:t>
      </w:r>
      <w:r w:rsidR="001A1A02">
        <w:rPr>
          <w:rFonts w:ascii="Times New Roman" w:hAnsi="Times New Roman" w:cs="Times New Roman"/>
          <w:color w:val="000000"/>
          <w:sz w:val="28"/>
          <w:szCs w:val="28"/>
        </w:rPr>
        <w:t xml:space="preserve"> администрации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 не более чем на 20 рабочих дней.</w:t>
      </w:r>
    </w:p>
    <w:p w:rsidR="005B4BBB" w:rsidRDefault="005B4BBB">
      <w:pPr>
        <w:pStyle w:val="18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5B4BBB" w:rsidRDefault="00EA199C" w:rsidP="00011C26">
      <w:pPr>
        <w:pStyle w:val="18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>Раздел 5. Ключевые показатели контроля в сфере благоустройства</w:t>
      </w:r>
      <w:r w:rsidR="004E4165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>и их целевые значения</w:t>
      </w:r>
    </w:p>
    <w:p w:rsidR="005B4BBB" w:rsidRDefault="00EA199C">
      <w:pPr>
        <w:pStyle w:val="18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5.1. Оценка результативности и эффективности осуществления контроля в сфере благоустройства осуществляется на основании статьи 30 Федерального закона от 31 июля 2020 года № 248-ФЗ «О государственном контроле (надзоре) и муниципальном контроле в Российской Федерации».</w:t>
      </w:r>
    </w:p>
    <w:p w:rsidR="005B4BBB" w:rsidRDefault="00EA199C">
      <w:pPr>
        <w:pStyle w:val="18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5.2. Ключевые показатели вида контроля и их целевые значения, индикативные показатели для контроля в сфере благоустройства утверждаются </w:t>
      </w:r>
      <w:r w:rsidR="00310C3A" w:rsidRPr="00310C3A">
        <w:rPr>
          <w:rFonts w:ascii="Times New Roman" w:hAnsi="Times New Roman" w:cs="Times New Roman"/>
          <w:bCs/>
          <w:color w:val="000000"/>
          <w:sz w:val="28"/>
          <w:szCs w:val="28"/>
        </w:rPr>
        <w:t>местной администрацией с.п. Красносельское</w:t>
      </w:r>
      <w:r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:rsidR="005B4BBB" w:rsidRDefault="005B4BBB">
      <w:pPr>
        <w:pStyle w:val="ConsPlusNormal"/>
        <w:ind w:firstLine="0"/>
        <w:rPr>
          <w:rFonts w:ascii="Times New Roman" w:hAnsi="Times New Roman" w:cs="Times New Roman"/>
          <w:color w:val="000000"/>
        </w:rPr>
      </w:pPr>
    </w:p>
    <w:p w:rsidR="005B4BBB" w:rsidRDefault="005B4BBB">
      <w:pPr>
        <w:pStyle w:val="ConsPlusNormal"/>
        <w:ind w:firstLine="0"/>
        <w:rPr>
          <w:rFonts w:ascii="Times New Roman" w:hAnsi="Times New Roman" w:cs="Times New Roman"/>
          <w:color w:val="000000"/>
        </w:rPr>
      </w:pPr>
    </w:p>
    <w:p w:rsidR="005B4BBB" w:rsidRDefault="00EA199C">
      <w:pPr>
        <w:spacing w:after="160" w:line="259" w:lineRule="auto"/>
        <w:rPr>
          <w:color w:val="000000"/>
          <w:sz w:val="20"/>
          <w:szCs w:val="20"/>
          <w:lang w:eastAsia="zh-CN"/>
        </w:rPr>
      </w:pPr>
      <w:r>
        <w:rPr>
          <w:color w:val="000000"/>
        </w:rPr>
        <w:br w:type="page"/>
      </w:r>
    </w:p>
    <w:p w:rsidR="005B4BBB" w:rsidRDefault="00EA199C">
      <w:pPr>
        <w:jc w:val="right"/>
        <w:rPr>
          <w:sz w:val="20"/>
          <w:szCs w:val="20"/>
          <w:lang w:eastAsia="zh-CN"/>
        </w:rPr>
      </w:pPr>
      <w:r>
        <w:rPr>
          <w:color w:val="000000"/>
          <w:lang w:eastAsia="zh-CN"/>
        </w:rPr>
        <w:lastRenderedPageBreak/>
        <w:t>Приложение № 1</w:t>
      </w:r>
    </w:p>
    <w:p w:rsidR="005B4BBB" w:rsidRDefault="00EA199C">
      <w:pPr>
        <w:jc w:val="right"/>
        <w:rPr>
          <w:color w:val="000000"/>
          <w:lang w:eastAsia="zh-CN"/>
        </w:rPr>
      </w:pPr>
      <w:r>
        <w:rPr>
          <w:color w:val="000000"/>
          <w:lang w:eastAsia="zh-CN"/>
        </w:rPr>
        <w:t xml:space="preserve">к Положению о муниципальном контроле в сфере </w:t>
      </w:r>
    </w:p>
    <w:p w:rsidR="005B4BBB" w:rsidRDefault="00EA199C">
      <w:pPr>
        <w:jc w:val="right"/>
        <w:rPr>
          <w:color w:val="000000"/>
          <w:lang w:eastAsia="zh-CN"/>
        </w:rPr>
      </w:pPr>
      <w:r>
        <w:rPr>
          <w:color w:val="000000"/>
          <w:lang w:eastAsia="zh-CN"/>
        </w:rPr>
        <w:t>благоустройства на территории муниципального образования</w:t>
      </w:r>
    </w:p>
    <w:p w:rsidR="005B4BBB" w:rsidRDefault="00EA199C" w:rsidP="00011C26">
      <w:pPr>
        <w:jc w:val="right"/>
        <w:rPr>
          <w:color w:val="000000"/>
        </w:rPr>
      </w:pPr>
      <w:r>
        <w:rPr>
          <w:color w:val="000000"/>
          <w:lang w:eastAsia="zh-CN"/>
        </w:rPr>
        <w:t>(наименование муниципального образования</w:t>
      </w:r>
      <w:r>
        <w:rPr>
          <w:color w:val="000000"/>
        </w:rPr>
        <w:t>)</w:t>
      </w:r>
    </w:p>
    <w:p w:rsidR="00011C26" w:rsidRPr="00011C26" w:rsidRDefault="00011C26" w:rsidP="00011C26">
      <w:pPr>
        <w:jc w:val="right"/>
        <w:rPr>
          <w:color w:val="000000"/>
          <w:lang w:eastAsia="zh-CN"/>
        </w:rPr>
      </w:pPr>
    </w:p>
    <w:p w:rsidR="005B4BBB" w:rsidRPr="00011C26" w:rsidRDefault="00EA199C">
      <w:pPr>
        <w:widowControl w:val="0"/>
        <w:jc w:val="center"/>
        <w:rPr>
          <w:rFonts w:eastAsia="Calibri"/>
          <w:b/>
          <w:bCs/>
          <w:lang w:eastAsia="zh-CN"/>
        </w:rPr>
      </w:pPr>
      <w:r w:rsidRPr="00011C26">
        <w:rPr>
          <w:rFonts w:eastAsia="Calibri"/>
          <w:b/>
          <w:bCs/>
          <w:color w:val="000000"/>
          <w:lang w:eastAsia="zh-CN"/>
        </w:rPr>
        <w:t>Индикаторы</w:t>
      </w:r>
      <w:r w:rsidRPr="00011C26">
        <w:rPr>
          <w:rFonts w:eastAsia="Calibri"/>
          <w:b/>
          <w:bCs/>
          <w:color w:val="000000"/>
          <w:vertAlign w:val="superscript"/>
          <w:lang w:eastAsia="zh-CN"/>
        </w:rPr>
        <w:footnoteReference w:id="8"/>
      </w:r>
      <w:r w:rsidRPr="00011C26">
        <w:rPr>
          <w:rFonts w:eastAsia="Calibri"/>
          <w:b/>
          <w:bCs/>
          <w:color w:val="000000"/>
          <w:lang w:eastAsia="zh-CN"/>
        </w:rPr>
        <w:t xml:space="preserve"> риска нарушения обязательных требований, используемые для определения необходимости проведения внеплановых</w:t>
      </w:r>
    </w:p>
    <w:p w:rsidR="005B4BBB" w:rsidRPr="00011C26" w:rsidRDefault="00EA199C">
      <w:pPr>
        <w:widowControl w:val="0"/>
        <w:jc w:val="center"/>
        <w:rPr>
          <w:rFonts w:eastAsia="Calibri"/>
          <w:color w:val="000000"/>
          <w:lang w:eastAsia="zh-CN"/>
        </w:rPr>
      </w:pPr>
      <w:r w:rsidRPr="00011C26">
        <w:rPr>
          <w:rFonts w:eastAsia="Calibri"/>
          <w:b/>
          <w:bCs/>
          <w:color w:val="000000"/>
          <w:lang w:eastAsia="zh-CN"/>
        </w:rPr>
        <w:t xml:space="preserve">проверок при осуществлении администрацией </w:t>
      </w:r>
    </w:p>
    <w:p w:rsidR="005B4BBB" w:rsidRPr="00011C26" w:rsidRDefault="00EA199C" w:rsidP="00011C26">
      <w:pPr>
        <w:widowControl w:val="0"/>
        <w:jc w:val="center"/>
        <w:rPr>
          <w:rFonts w:eastAsia="Calibri"/>
          <w:b/>
          <w:bCs/>
          <w:color w:val="000000"/>
          <w:lang w:eastAsia="zh-CN"/>
        </w:rPr>
      </w:pPr>
      <w:r w:rsidRPr="00011C26">
        <w:rPr>
          <w:rFonts w:eastAsia="Calibri"/>
          <w:b/>
          <w:bCs/>
          <w:color w:val="000000"/>
          <w:lang w:eastAsia="zh-CN"/>
        </w:rPr>
        <w:t>контроля в сфере благоустройства</w:t>
      </w:r>
    </w:p>
    <w:p w:rsidR="005B4BBB" w:rsidRPr="00011C26" w:rsidRDefault="00EA199C">
      <w:pPr>
        <w:shd w:val="clear" w:color="auto" w:fill="FFFFFF"/>
        <w:ind w:firstLine="720"/>
        <w:jc w:val="both"/>
        <w:rPr>
          <w:color w:val="000000"/>
        </w:rPr>
      </w:pPr>
      <w:r w:rsidRPr="00011C26">
        <w:rPr>
          <w:color w:val="000000"/>
        </w:rPr>
        <w:t xml:space="preserve">1. Наличие мусора и иных отходов производства и потребления на прилегающей территории или </w:t>
      </w:r>
      <w:r w:rsidRPr="00011C26">
        <w:t>на иных территориях общего пользования.</w:t>
      </w:r>
    </w:p>
    <w:p w:rsidR="005B4BBB" w:rsidRPr="00011C26" w:rsidRDefault="00EA199C">
      <w:pPr>
        <w:shd w:val="clear" w:color="auto" w:fill="FFFFFF"/>
        <w:ind w:firstLine="720"/>
        <w:jc w:val="both"/>
        <w:rPr>
          <w:color w:val="000000"/>
        </w:rPr>
      </w:pPr>
      <w:r w:rsidRPr="00011C26">
        <w:rPr>
          <w:color w:val="000000"/>
        </w:rPr>
        <w:t>2. Наличие на прилегающей территории</w:t>
      </w:r>
      <w:r w:rsidRPr="00011C26">
        <w:rPr>
          <w:rFonts w:eastAsia="Calibri"/>
          <w:bCs/>
          <w:color w:val="000000"/>
          <w:lang w:eastAsia="en-US"/>
        </w:rPr>
        <w:t xml:space="preserve"> карантинных, ядовитых и сорных растений</w:t>
      </w:r>
      <w:r w:rsidRPr="00011C26">
        <w:rPr>
          <w:color w:val="000000"/>
        </w:rPr>
        <w:t xml:space="preserve">, порубочных остатков деревьев и кустарников. </w:t>
      </w:r>
    </w:p>
    <w:p w:rsidR="005B4BBB" w:rsidRPr="00011C26" w:rsidRDefault="00EA199C">
      <w:pPr>
        <w:ind w:firstLine="709"/>
        <w:jc w:val="both"/>
        <w:rPr>
          <w:color w:val="000000"/>
          <w:shd w:val="clear" w:color="auto" w:fill="FFFFFF"/>
        </w:rPr>
      </w:pPr>
      <w:r w:rsidRPr="00011C26">
        <w:rPr>
          <w:color w:val="000000"/>
          <w:shd w:val="clear" w:color="auto" w:fill="FFFFFF"/>
        </w:rPr>
        <w:t>3. Наличие самовольно нанесенных надписей или рисунков на фасадах нежилых зданий, строений, сооружений, на других стенах зданий, строений, сооружений, а также на иных элементах благоустройства и в общественных местах.</w:t>
      </w:r>
    </w:p>
    <w:p w:rsidR="005B4BBB" w:rsidRPr="00011C26" w:rsidRDefault="00EA199C">
      <w:pPr>
        <w:ind w:firstLine="709"/>
        <w:jc w:val="both"/>
        <w:rPr>
          <w:color w:val="000000"/>
        </w:rPr>
      </w:pPr>
      <w:r w:rsidRPr="00011C26">
        <w:rPr>
          <w:color w:val="000000"/>
        </w:rPr>
        <w:t xml:space="preserve">4. Наличие препятствующей </w:t>
      </w:r>
      <w:r w:rsidRPr="00011C26">
        <w:rPr>
          <w:color w:val="000000"/>
          <w:shd w:val="clear" w:color="auto" w:fill="FFFFFF"/>
        </w:rPr>
        <w:t xml:space="preserve">свободному и безопасному проходу граждан </w:t>
      </w:r>
      <w:r w:rsidRPr="00011C26">
        <w:rPr>
          <w:color w:val="000000"/>
        </w:rPr>
        <w:t>наледи на прилегающих территориях.</w:t>
      </w:r>
    </w:p>
    <w:p w:rsidR="005B4BBB" w:rsidRPr="00011C26" w:rsidRDefault="00EA199C">
      <w:pPr>
        <w:ind w:firstLine="709"/>
        <w:jc w:val="both"/>
        <w:rPr>
          <w:color w:val="000000"/>
        </w:rPr>
      </w:pPr>
      <w:r w:rsidRPr="00011C26">
        <w:rPr>
          <w:color w:val="000000"/>
        </w:rPr>
        <w:t>5. Наличие сосулек на кровлях зданий, сооружений.</w:t>
      </w:r>
    </w:p>
    <w:p w:rsidR="005B4BBB" w:rsidRPr="00011C26" w:rsidRDefault="00EA199C">
      <w:pPr>
        <w:shd w:val="clear" w:color="auto" w:fill="FFFFFF"/>
        <w:ind w:firstLine="709"/>
        <w:jc w:val="both"/>
        <w:rPr>
          <w:color w:val="000000"/>
        </w:rPr>
      </w:pPr>
      <w:r w:rsidRPr="00011C26">
        <w:rPr>
          <w:color w:val="000000"/>
        </w:rPr>
        <w:t xml:space="preserve">6. Наличие ограждений, препятствующих свободному доступу </w:t>
      </w:r>
      <w:proofErr w:type="spellStart"/>
      <w:r w:rsidRPr="00011C26">
        <w:rPr>
          <w:color w:val="000000"/>
        </w:rPr>
        <w:t>маломобильных</w:t>
      </w:r>
      <w:proofErr w:type="spellEnd"/>
      <w:r w:rsidRPr="00011C26">
        <w:rPr>
          <w:color w:val="000000"/>
        </w:rPr>
        <w:t xml:space="preserve"> групп населения к объектам образования, здравоохранения, культуры, физической культуры и спорта, социального обслуживания населения.</w:t>
      </w:r>
    </w:p>
    <w:p w:rsidR="005B4BBB" w:rsidRPr="00011C26" w:rsidRDefault="00EA199C">
      <w:pPr>
        <w:shd w:val="clear" w:color="auto" w:fill="FFFFFF"/>
        <w:ind w:firstLine="720"/>
        <w:jc w:val="both"/>
        <w:rPr>
          <w:color w:val="000000"/>
          <w:shd w:val="clear" w:color="auto" w:fill="FFFFFF"/>
        </w:rPr>
      </w:pPr>
      <w:r w:rsidRPr="00011C26">
        <w:rPr>
          <w:color w:val="000000"/>
          <w:shd w:val="clear" w:color="auto" w:fill="FFFFFF"/>
        </w:rPr>
        <w:t>7. Уничтожение или повреждение специальных знаков, надписей, содержащих информацию, необходимую для эксплуатации инженерных сооружений.</w:t>
      </w:r>
    </w:p>
    <w:p w:rsidR="005B4BBB" w:rsidRPr="00011C26" w:rsidRDefault="00EA199C">
      <w:pPr>
        <w:ind w:firstLine="709"/>
        <w:jc w:val="both"/>
        <w:rPr>
          <w:color w:val="000000"/>
        </w:rPr>
      </w:pPr>
      <w:r w:rsidRPr="00011C26">
        <w:rPr>
          <w:color w:val="000000"/>
        </w:rPr>
        <w:t xml:space="preserve">9. Создание препятствий для свободного прохода к зданиям и входам в них, а также для свободных въездов во дворы, обеспечения безопасности пешеходов и безопасного пешеходного движения, включая инвалидов и другие </w:t>
      </w:r>
      <w:proofErr w:type="spellStart"/>
      <w:r w:rsidRPr="00011C26">
        <w:rPr>
          <w:color w:val="000000"/>
        </w:rPr>
        <w:t>маломобильные</w:t>
      </w:r>
      <w:proofErr w:type="spellEnd"/>
      <w:r w:rsidRPr="00011C26">
        <w:rPr>
          <w:color w:val="000000"/>
        </w:rPr>
        <w:t xml:space="preserve"> группы населения, при осуществлении земляных работ.</w:t>
      </w:r>
    </w:p>
    <w:p w:rsidR="005B4BBB" w:rsidRPr="00011C26" w:rsidRDefault="00EA199C">
      <w:pPr>
        <w:ind w:firstLine="709"/>
        <w:jc w:val="both"/>
        <w:rPr>
          <w:color w:val="000000"/>
        </w:rPr>
      </w:pPr>
      <w:r w:rsidRPr="00011C26">
        <w:rPr>
          <w:color w:val="000000"/>
        </w:rPr>
        <w:t xml:space="preserve">10. Размещение транспортных средств на газоне или иной озеленённой или рекреационной территории, размещение транспортных средств на которой ограничено Правилами благоустройства. </w:t>
      </w:r>
    </w:p>
    <w:p w:rsidR="00011C26" w:rsidRPr="00011C26" w:rsidRDefault="00EA199C" w:rsidP="00011C26">
      <w:pPr>
        <w:tabs>
          <w:tab w:val="left" w:pos="1200"/>
        </w:tabs>
        <w:ind w:firstLine="709"/>
        <w:jc w:val="both"/>
        <w:rPr>
          <w:color w:val="000000"/>
        </w:rPr>
      </w:pPr>
      <w:r w:rsidRPr="00011C26">
        <w:rPr>
          <w:color w:val="000000"/>
        </w:rPr>
        <w:t>11. Удаление (снос), пересадка деревьев и кустарников без порубочного билета или разрешения на пересадку деревьев и кустарников, в случаях, когда удаление (снос) или пересадка должны быть осуществлены исключительно в соответствии с такими документами.</w:t>
      </w:r>
      <w:r w:rsidRPr="00011C26">
        <w:rPr>
          <w:color w:val="000000"/>
          <w:vertAlign w:val="superscript"/>
        </w:rPr>
        <w:footnoteReference w:id="9"/>
      </w:r>
    </w:p>
    <w:p w:rsidR="005B4BBB" w:rsidRPr="00011C26" w:rsidRDefault="00EA199C" w:rsidP="00011C26">
      <w:pPr>
        <w:tabs>
          <w:tab w:val="left" w:pos="1200"/>
        </w:tabs>
        <w:ind w:firstLine="709"/>
        <w:jc w:val="both"/>
        <w:rPr>
          <w:color w:val="000000"/>
        </w:rPr>
      </w:pPr>
      <w:r w:rsidRPr="00011C26">
        <w:t>12. Выпас сельскохозяйственных животных и птиц на территориях общего пользования.</w:t>
      </w:r>
    </w:p>
    <w:sectPr w:rsidR="005B4BBB" w:rsidRPr="00011C26" w:rsidSect="00011C26">
      <w:headerReference w:type="even" r:id="rId15"/>
      <w:headerReference w:type="default" r:id="rId16"/>
      <w:pgSz w:w="11906" w:h="16838"/>
      <w:pgMar w:top="289" w:right="567" w:bottom="295" w:left="1134" w:header="720" w:footer="720" w:gutter="0"/>
      <w:cols w:space="720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331A9" w:rsidRDefault="002331A9">
      <w:r>
        <w:separator/>
      </w:r>
    </w:p>
  </w:endnote>
  <w:endnote w:type="continuationSeparator" w:id="0">
    <w:p w:rsidR="002331A9" w:rsidRDefault="002331A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droid sans devanagari">
    <w:altName w:val="Candara"/>
    <w:charset w:val="00"/>
    <w:family w:val="auto"/>
    <w:pitch w:val="default"/>
    <w:sig w:usb0="00000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Liberation Mono">
    <w:charset w:val="00"/>
    <w:family w:val="auto"/>
    <w:pitch w:val="default"/>
    <w:sig w:usb0="00000000" w:usb1="00000000" w:usb2="00000000" w:usb3="00000000" w:csb0="00000000" w:csb1="00000000"/>
  </w:font>
  <w:font w:name="Droid Sans Fallback">
    <w:charset w:val="00"/>
    <w:family w:val="auto"/>
    <w:pitch w:val="default"/>
    <w:sig w:usb0="00000000" w:usb1="00000000" w:usb2="00000000" w:usb3="00000000" w:csb0="00000000" w:csb1="00000000"/>
  </w:font>
  <w:font w:name="Calibri Light">
    <w:altName w:val="Arial"/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331A9" w:rsidRDefault="002331A9">
      <w:r>
        <w:separator/>
      </w:r>
    </w:p>
  </w:footnote>
  <w:footnote w:type="continuationSeparator" w:id="0">
    <w:p w:rsidR="002331A9" w:rsidRDefault="002331A9">
      <w:r>
        <w:continuationSeparator/>
      </w:r>
    </w:p>
  </w:footnote>
  <w:footnote w:id="1">
    <w:p w:rsidR="005B4BBB" w:rsidRDefault="005B4BBB" w:rsidP="00C90047">
      <w:pPr>
        <w:pStyle w:val="aff6"/>
        <w:jc w:val="both"/>
        <w:rPr>
          <w:color w:val="000000"/>
          <w:sz w:val="24"/>
          <w:szCs w:val="24"/>
          <w:shd w:val="clear" w:color="auto" w:fill="FFFFFF"/>
        </w:rPr>
      </w:pPr>
    </w:p>
  </w:footnote>
  <w:footnote w:id="2">
    <w:p w:rsidR="005B4BBB" w:rsidRPr="00C90047" w:rsidRDefault="005B4BBB" w:rsidP="00C90047">
      <w:pPr>
        <w:jc w:val="both"/>
        <w:rPr>
          <w:color w:val="000000"/>
        </w:rPr>
      </w:pPr>
    </w:p>
    <w:p w:rsidR="005B4BBB" w:rsidRDefault="005B4BBB">
      <w:pPr>
        <w:pStyle w:val="aff"/>
      </w:pPr>
    </w:p>
  </w:footnote>
  <w:footnote w:id="3">
    <w:p w:rsidR="005B4BBB" w:rsidRDefault="005B4BBB" w:rsidP="00C90047">
      <w:pPr>
        <w:pStyle w:val="s1"/>
        <w:ind w:firstLine="0"/>
      </w:pPr>
    </w:p>
  </w:footnote>
  <w:footnote w:id="4">
    <w:p w:rsidR="005B4BBB" w:rsidRDefault="005B4BBB" w:rsidP="00C90047">
      <w:pPr>
        <w:pStyle w:val="aff6"/>
        <w:jc w:val="both"/>
        <w:rPr>
          <w:sz w:val="24"/>
          <w:szCs w:val="24"/>
        </w:rPr>
      </w:pPr>
    </w:p>
  </w:footnote>
  <w:footnote w:id="5">
    <w:p w:rsidR="005B4BBB" w:rsidRDefault="005B4BBB" w:rsidP="00C90047">
      <w:pPr>
        <w:pStyle w:val="aff"/>
        <w:jc w:val="both"/>
      </w:pPr>
    </w:p>
  </w:footnote>
  <w:footnote w:id="6">
    <w:p w:rsidR="005B4BBB" w:rsidRPr="00C90047" w:rsidRDefault="005B4BBB" w:rsidP="00C90047">
      <w:pPr>
        <w:jc w:val="both"/>
        <w:rPr>
          <w:rFonts w:eastAsiaTheme="minorHAnsi"/>
          <w:highlight w:val="yellow"/>
          <w:lang w:eastAsia="en-US"/>
        </w:rPr>
      </w:pPr>
    </w:p>
  </w:footnote>
  <w:footnote w:id="7">
    <w:p w:rsidR="005B4BBB" w:rsidRDefault="005B4BBB" w:rsidP="00C90047">
      <w:pPr>
        <w:pStyle w:val="aff"/>
        <w:jc w:val="both"/>
        <w:rPr>
          <w:sz w:val="24"/>
          <w:szCs w:val="24"/>
        </w:rPr>
      </w:pPr>
    </w:p>
  </w:footnote>
  <w:footnote w:id="8">
    <w:p w:rsidR="005B4BBB" w:rsidRDefault="005B4BBB" w:rsidP="001A1A02">
      <w:pPr>
        <w:pStyle w:val="aff"/>
        <w:rPr>
          <w:sz w:val="24"/>
          <w:szCs w:val="24"/>
        </w:rPr>
      </w:pPr>
    </w:p>
  </w:footnote>
  <w:footnote w:id="9">
    <w:p w:rsidR="005B4BBB" w:rsidRPr="001A1A02" w:rsidRDefault="005B4BBB" w:rsidP="004E4165">
      <w:pPr>
        <w:jc w:val="both"/>
        <w:rPr>
          <w:color w:val="000000"/>
        </w:rPr>
      </w:pP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B4BBB" w:rsidRDefault="004654E0">
    <w:pPr>
      <w:pStyle w:val="aff0"/>
      <w:framePr w:wrap="none" w:vAnchor="text" w:hAnchor="margin" w:xAlign="center" w:y="1"/>
      <w:rPr>
        <w:rStyle w:val="aff4"/>
      </w:rPr>
    </w:pPr>
    <w:r>
      <w:rPr>
        <w:rStyle w:val="aff4"/>
      </w:rPr>
      <w:fldChar w:fldCharType="begin"/>
    </w:r>
    <w:r w:rsidR="00EA199C">
      <w:rPr>
        <w:rStyle w:val="aff4"/>
      </w:rPr>
      <w:instrText xml:space="preserve"> PAGE </w:instrText>
    </w:r>
    <w:r>
      <w:rPr>
        <w:rStyle w:val="aff4"/>
      </w:rPr>
      <w:fldChar w:fldCharType="end"/>
    </w:r>
  </w:p>
  <w:p w:rsidR="005B4BBB" w:rsidRDefault="005B4BBB">
    <w:pPr>
      <w:pStyle w:val="aff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B4BBB" w:rsidRDefault="004654E0">
    <w:pPr>
      <w:pStyle w:val="aff0"/>
      <w:framePr w:wrap="none" w:vAnchor="text" w:hAnchor="margin" w:xAlign="center" w:y="1"/>
      <w:rPr>
        <w:rStyle w:val="aff4"/>
      </w:rPr>
    </w:pPr>
    <w:r>
      <w:rPr>
        <w:rStyle w:val="aff4"/>
      </w:rPr>
      <w:fldChar w:fldCharType="begin"/>
    </w:r>
    <w:r w:rsidR="00EA199C">
      <w:rPr>
        <w:rStyle w:val="aff4"/>
      </w:rPr>
      <w:instrText xml:space="preserve"> PAGE </w:instrText>
    </w:r>
    <w:r>
      <w:rPr>
        <w:rStyle w:val="aff4"/>
      </w:rPr>
      <w:fldChar w:fldCharType="separate"/>
    </w:r>
    <w:r w:rsidR="008E24CA">
      <w:rPr>
        <w:rStyle w:val="aff4"/>
        <w:noProof/>
      </w:rPr>
      <w:t>13</w:t>
    </w:r>
    <w:r>
      <w:rPr>
        <w:rStyle w:val="aff4"/>
      </w:rPr>
      <w:fldChar w:fldCharType="end"/>
    </w:r>
  </w:p>
  <w:p w:rsidR="005B4BBB" w:rsidRDefault="005B4BBB">
    <w:pPr>
      <w:pStyle w:val="aff0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3DB7567"/>
    <w:multiLevelType w:val="hybridMultilevel"/>
    <w:tmpl w:val="5F9A1B20"/>
    <w:lvl w:ilvl="0" w:tplc="DA429CB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 w:tplc="BE8C959A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 w:tplc="D50E2E72">
      <w:start w:val="1"/>
      <w:numFmt w:val="none"/>
      <w:pStyle w:val="3"/>
      <w:suff w:val="nothing"/>
      <w:lvlText w:val=""/>
      <w:lvlJc w:val="left"/>
      <w:pPr>
        <w:tabs>
          <w:tab w:val="num" w:pos="0"/>
        </w:tabs>
        <w:ind w:left="0" w:firstLine="0"/>
      </w:pPr>
    </w:lvl>
    <w:lvl w:ilvl="3" w:tplc="4DA07348">
      <w:start w:val="1"/>
      <w:numFmt w:val="none"/>
      <w:pStyle w:val="4"/>
      <w:suff w:val="nothing"/>
      <w:lvlText w:val=""/>
      <w:lvlJc w:val="left"/>
      <w:pPr>
        <w:tabs>
          <w:tab w:val="num" w:pos="0"/>
        </w:tabs>
        <w:ind w:left="0" w:firstLine="0"/>
      </w:pPr>
    </w:lvl>
    <w:lvl w:ilvl="4" w:tplc="2B081DC8">
      <w:start w:val="1"/>
      <w:numFmt w:val="none"/>
      <w:pStyle w:val="5"/>
      <w:suff w:val="nothing"/>
      <w:lvlText w:val=""/>
      <w:lvlJc w:val="left"/>
      <w:pPr>
        <w:tabs>
          <w:tab w:val="num" w:pos="0"/>
        </w:tabs>
        <w:ind w:left="0" w:firstLine="0"/>
      </w:pPr>
    </w:lvl>
    <w:lvl w:ilvl="5" w:tplc="C616D516">
      <w:start w:val="1"/>
      <w:numFmt w:val="none"/>
      <w:pStyle w:val="6"/>
      <w:suff w:val="nothing"/>
      <w:lvlText w:val=""/>
      <w:lvlJc w:val="left"/>
      <w:pPr>
        <w:tabs>
          <w:tab w:val="num" w:pos="0"/>
        </w:tabs>
        <w:ind w:left="0" w:firstLine="0"/>
      </w:pPr>
    </w:lvl>
    <w:lvl w:ilvl="6" w:tplc="4BDA420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 w:tplc="C192A83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 w:tplc="E6D2B8AC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B4BBB"/>
    <w:rsid w:val="00011C26"/>
    <w:rsid w:val="00056247"/>
    <w:rsid w:val="00071E18"/>
    <w:rsid w:val="00100C61"/>
    <w:rsid w:val="001013DF"/>
    <w:rsid w:val="001A1A02"/>
    <w:rsid w:val="001C6C20"/>
    <w:rsid w:val="001F5780"/>
    <w:rsid w:val="002331A9"/>
    <w:rsid w:val="00310C3A"/>
    <w:rsid w:val="00321287"/>
    <w:rsid w:val="0036560D"/>
    <w:rsid w:val="003709A1"/>
    <w:rsid w:val="00390C13"/>
    <w:rsid w:val="003A5DE8"/>
    <w:rsid w:val="003B2145"/>
    <w:rsid w:val="003E21DD"/>
    <w:rsid w:val="00436E83"/>
    <w:rsid w:val="004440DC"/>
    <w:rsid w:val="00455234"/>
    <w:rsid w:val="004654E0"/>
    <w:rsid w:val="004E4165"/>
    <w:rsid w:val="004F0C06"/>
    <w:rsid w:val="00523A2D"/>
    <w:rsid w:val="005403ED"/>
    <w:rsid w:val="005B4BBB"/>
    <w:rsid w:val="005C5384"/>
    <w:rsid w:val="00601EA5"/>
    <w:rsid w:val="006146D8"/>
    <w:rsid w:val="0063055D"/>
    <w:rsid w:val="00632130"/>
    <w:rsid w:val="006571B1"/>
    <w:rsid w:val="00664DBD"/>
    <w:rsid w:val="00674BF5"/>
    <w:rsid w:val="006B5FB1"/>
    <w:rsid w:val="006F0EEF"/>
    <w:rsid w:val="007608E8"/>
    <w:rsid w:val="00770B9B"/>
    <w:rsid w:val="00782A51"/>
    <w:rsid w:val="00793BBC"/>
    <w:rsid w:val="007F64D3"/>
    <w:rsid w:val="00835427"/>
    <w:rsid w:val="00886FC2"/>
    <w:rsid w:val="008B47CB"/>
    <w:rsid w:val="008C655F"/>
    <w:rsid w:val="008E24CA"/>
    <w:rsid w:val="00930CDA"/>
    <w:rsid w:val="009D2E71"/>
    <w:rsid w:val="00A022E0"/>
    <w:rsid w:val="00A156B3"/>
    <w:rsid w:val="00A52F69"/>
    <w:rsid w:val="00B71748"/>
    <w:rsid w:val="00BD34BE"/>
    <w:rsid w:val="00C0506E"/>
    <w:rsid w:val="00C90047"/>
    <w:rsid w:val="00C97881"/>
    <w:rsid w:val="00CB7A27"/>
    <w:rsid w:val="00D05218"/>
    <w:rsid w:val="00D06BEE"/>
    <w:rsid w:val="00E85236"/>
    <w:rsid w:val="00EA199C"/>
    <w:rsid w:val="00EC76DE"/>
    <w:rsid w:val="00F14CB4"/>
    <w:rsid w:val="00F43C9E"/>
    <w:rsid w:val="00FD760C"/>
    <w:rsid w:val="00FE1FD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536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43C9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F43C9E"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rsid w:val="00F43C9E"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11"/>
    <w:next w:val="a0"/>
    <w:link w:val="30"/>
    <w:qFormat/>
    <w:rsid w:val="00F43C9E"/>
    <w:pPr>
      <w:numPr>
        <w:ilvl w:val="2"/>
        <w:numId w:val="1"/>
      </w:numPr>
      <w:spacing w:before="140" w:after="120"/>
      <w:outlineLvl w:val="2"/>
    </w:pPr>
    <w:rPr>
      <w:sz w:val="28"/>
      <w:szCs w:val="28"/>
    </w:rPr>
  </w:style>
  <w:style w:type="paragraph" w:styleId="4">
    <w:name w:val="heading 4"/>
    <w:basedOn w:val="a"/>
    <w:next w:val="a"/>
    <w:link w:val="40"/>
    <w:qFormat/>
    <w:rsid w:val="00F43C9E"/>
    <w:pPr>
      <w:keepNext/>
      <w:numPr>
        <w:ilvl w:val="3"/>
        <w:numId w:val="1"/>
      </w:numPr>
      <w:spacing w:before="240" w:after="60"/>
      <w:outlineLvl w:val="3"/>
    </w:pPr>
    <w:rPr>
      <w:b/>
      <w:bCs/>
    </w:rPr>
  </w:style>
  <w:style w:type="paragraph" w:styleId="5">
    <w:name w:val="heading 5"/>
    <w:basedOn w:val="a"/>
    <w:next w:val="6"/>
    <w:link w:val="50"/>
    <w:qFormat/>
    <w:rsid w:val="00F43C9E"/>
    <w:pPr>
      <w:numPr>
        <w:ilvl w:val="4"/>
        <w:numId w:val="1"/>
      </w:numPr>
      <w:spacing w:before="480"/>
      <w:jc w:val="center"/>
      <w:outlineLvl w:val="4"/>
    </w:pPr>
    <w:rPr>
      <w:sz w:val="40"/>
      <w:szCs w:val="20"/>
    </w:rPr>
  </w:style>
  <w:style w:type="paragraph" w:styleId="6">
    <w:name w:val="heading 6"/>
    <w:basedOn w:val="a"/>
    <w:next w:val="a"/>
    <w:link w:val="60"/>
    <w:qFormat/>
    <w:rsid w:val="00F43C9E"/>
    <w:pPr>
      <w:numPr>
        <w:ilvl w:val="5"/>
        <w:numId w:val="1"/>
      </w:numPr>
      <w:spacing w:before="240" w:after="60"/>
      <w:outlineLvl w:val="5"/>
    </w:pPr>
    <w:rPr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unhideWhenUsed/>
    <w:qFormat/>
    <w:rsid w:val="00F43C9E"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paragraph" w:styleId="8">
    <w:name w:val="heading 8"/>
    <w:basedOn w:val="a"/>
    <w:next w:val="a"/>
    <w:link w:val="80"/>
    <w:uiPriority w:val="9"/>
    <w:unhideWhenUsed/>
    <w:qFormat/>
    <w:rsid w:val="00F43C9E"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paragraph" w:styleId="9">
    <w:name w:val="heading 9"/>
    <w:basedOn w:val="a"/>
    <w:next w:val="a"/>
    <w:link w:val="90"/>
    <w:uiPriority w:val="9"/>
    <w:unhideWhenUsed/>
    <w:qFormat/>
    <w:rsid w:val="00F43C9E"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basedOn w:val="a1"/>
    <w:link w:val="1"/>
    <w:uiPriority w:val="9"/>
    <w:rsid w:val="00F43C9E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1"/>
    <w:link w:val="2"/>
    <w:uiPriority w:val="9"/>
    <w:rsid w:val="00F43C9E"/>
    <w:rPr>
      <w:rFonts w:ascii="Arial" w:eastAsia="Arial" w:hAnsi="Arial" w:cs="Arial"/>
      <w:sz w:val="34"/>
    </w:rPr>
  </w:style>
  <w:style w:type="character" w:customStyle="1" w:styleId="Heading3Char">
    <w:name w:val="Heading 3 Char"/>
    <w:basedOn w:val="a1"/>
    <w:uiPriority w:val="9"/>
    <w:rsid w:val="00F43C9E"/>
    <w:rPr>
      <w:rFonts w:ascii="Arial" w:eastAsia="Arial" w:hAnsi="Arial" w:cs="Arial"/>
      <w:sz w:val="30"/>
      <w:szCs w:val="30"/>
    </w:rPr>
  </w:style>
  <w:style w:type="character" w:customStyle="1" w:styleId="Heading4Char">
    <w:name w:val="Heading 4 Char"/>
    <w:basedOn w:val="a1"/>
    <w:uiPriority w:val="9"/>
    <w:rsid w:val="00F43C9E"/>
    <w:rPr>
      <w:rFonts w:ascii="Arial" w:eastAsia="Arial" w:hAnsi="Arial" w:cs="Arial"/>
      <w:b/>
      <w:bCs/>
      <w:sz w:val="26"/>
      <w:szCs w:val="26"/>
    </w:rPr>
  </w:style>
  <w:style w:type="character" w:customStyle="1" w:styleId="Heading5Char">
    <w:name w:val="Heading 5 Char"/>
    <w:basedOn w:val="a1"/>
    <w:uiPriority w:val="9"/>
    <w:rsid w:val="00F43C9E"/>
    <w:rPr>
      <w:rFonts w:ascii="Arial" w:eastAsia="Arial" w:hAnsi="Arial" w:cs="Arial"/>
      <w:b/>
      <w:bCs/>
      <w:sz w:val="24"/>
      <w:szCs w:val="24"/>
    </w:rPr>
  </w:style>
  <w:style w:type="character" w:customStyle="1" w:styleId="Heading6Char">
    <w:name w:val="Heading 6 Char"/>
    <w:basedOn w:val="a1"/>
    <w:uiPriority w:val="9"/>
    <w:rsid w:val="00F43C9E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1"/>
    <w:link w:val="7"/>
    <w:uiPriority w:val="9"/>
    <w:rsid w:val="00F43C9E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1"/>
    <w:link w:val="8"/>
    <w:uiPriority w:val="9"/>
    <w:rsid w:val="00F43C9E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1"/>
    <w:link w:val="9"/>
    <w:uiPriority w:val="9"/>
    <w:rsid w:val="00F43C9E"/>
    <w:rPr>
      <w:rFonts w:ascii="Arial" w:eastAsia="Arial" w:hAnsi="Arial" w:cs="Arial"/>
      <w:i/>
      <w:iCs/>
      <w:sz w:val="21"/>
      <w:szCs w:val="21"/>
    </w:rPr>
  </w:style>
  <w:style w:type="paragraph" w:styleId="a4">
    <w:name w:val="List Paragraph"/>
    <w:basedOn w:val="a"/>
    <w:uiPriority w:val="34"/>
    <w:qFormat/>
    <w:rsid w:val="00F43C9E"/>
    <w:pPr>
      <w:ind w:left="720"/>
      <w:contextualSpacing/>
    </w:pPr>
  </w:style>
  <w:style w:type="paragraph" w:styleId="a5">
    <w:name w:val="Title"/>
    <w:basedOn w:val="a"/>
    <w:next w:val="a"/>
    <w:link w:val="12"/>
    <w:uiPriority w:val="10"/>
    <w:qFormat/>
    <w:rsid w:val="00F43C9E"/>
    <w:pPr>
      <w:spacing w:before="300" w:after="200"/>
      <w:contextualSpacing/>
    </w:pPr>
    <w:rPr>
      <w:sz w:val="48"/>
      <w:szCs w:val="48"/>
    </w:rPr>
  </w:style>
  <w:style w:type="character" w:customStyle="1" w:styleId="12">
    <w:name w:val="Название Знак1"/>
    <w:basedOn w:val="a1"/>
    <w:link w:val="a5"/>
    <w:uiPriority w:val="10"/>
    <w:rsid w:val="00F43C9E"/>
    <w:rPr>
      <w:sz w:val="48"/>
      <w:szCs w:val="48"/>
    </w:rPr>
  </w:style>
  <w:style w:type="character" w:customStyle="1" w:styleId="SubtitleChar">
    <w:name w:val="Subtitle Char"/>
    <w:basedOn w:val="a1"/>
    <w:uiPriority w:val="11"/>
    <w:rsid w:val="00F43C9E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rsid w:val="00F43C9E"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sid w:val="00F43C9E"/>
    <w:rPr>
      <w:i/>
    </w:rPr>
  </w:style>
  <w:style w:type="paragraph" w:styleId="a6">
    <w:name w:val="Intense Quote"/>
    <w:basedOn w:val="a"/>
    <w:next w:val="a"/>
    <w:link w:val="a7"/>
    <w:uiPriority w:val="30"/>
    <w:qFormat/>
    <w:rsid w:val="00F43C9E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7">
    <w:name w:val="Выделенная цитата Знак"/>
    <w:link w:val="a6"/>
    <w:uiPriority w:val="30"/>
    <w:rsid w:val="00F43C9E"/>
    <w:rPr>
      <w:i/>
    </w:rPr>
  </w:style>
  <w:style w:type="character" w:customStyle="1" w:styleId="HeaderChar">
    <w:name w:val="Header Char"/>
    <w:basedOn w:val="a1"/>
    <w:uiPriority w:val="99"/>
    <w:rsid w:val="00F43C9E"/>
  </w:style>
  <w:style w:type="character" w:customStyle="1" w:styleId="FooterChar">
    <w:name w:val="Footer Char"/>
    <w:basedOn w:val="a1"/>
    <w:uiPriority w:val="99"/>
    <w:rsid w:val="00F43C9E"/>
  </w:style>
  <w:style w:type="character" w:customStyle="1" w:styleId="CaptionChar">
    <w:name w:val="Caption Char"/>
    <w:uiPriority w:val="99"/>
    <w:rsid w:val="00F43C9E"/>
  </w:style>
  <w:style w:type="table" w:customStyle="1" w:styleId="TableGridLight">
    <w:name w:val="Table Grid Light"/>
    <w:basedOn w:val="a2"/>
    <w:uiPriority w:val="59"/>
    <w:rsid w:val="00F43C9E"/>
    <w:pPr>
      <w:spacing w:after="0" w:line="240" w:lineRule="auto"/>
    </w:p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basedOn w:val="a2"/>
    <w:uiPriority w:val="59"/>
    <w:rsid w:val="00F43C9E"/>
    <w:pPr>
      <w:spacing w:after="0" w:line="240" w:lineRule="auto"/>
    </w:p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D" w:fill="auto"/>
      </w:tcPr>
    </w:tblStylePr>
    <w:tblStylePr w:type="band1Horz">
      <w:tblPr/>
      <w:tcPr>
        <w:shd w:val="clear" w:color="F2F2F2" w:themeColor="text1" w:themeTint="D" w:fill="auto"/>
      </w:tcPr>
    </w:tblStylePr>
  </w:style>
  <w:style w:type="table" w:customStyle="1" w:styleId="PlainTable2">
    <w:name w:val="Plain Table 2"/>
    <w:basedOn w:val="a2"/>
    <w:uiPriority w:val="59"/>
    <w:rsid w:val="00F43C9E"/>
    <w:pPr>
      <w:spacing w:after="0" w:line="240" w:lineRule="auto"/>
    </w:pPr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basedOn w:val="a2"/>
    <w:uiPriority w:val="99"/>
    <w:rsid w:val="00F43C9E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PlainTable4">
    <w:name w:val="Plain Table 4"/>
    <w:basedOn w:val="a2"/>
    <w:uiPriority w:val="99"/>
    <w:rsid w:val="00F43C9E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PlainTable5">
    <w:name w:val="Plain Table 5"/>
    <w:basedOn w:val="a2"/>
    <w:uiPriority w:val="99"/>
    <w:rsid w:val="00F43C9E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GridTable1Light">
    <w:name w:val="Grid Table 1 Light"/>
    <w:basedOn w:val="a2"/>
    <w:uiPriority w:val="99"/>
    <w:rsid w:val="00F43C9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2"/>
    <w:uiPriority w:val="99"/>
    <w:rsid w:val="00F43C9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3C5E7" w:themeColor="accent1" w:themeTint="67"/>
        <w:left w:val="single" w:sz="4" w:space="0" w:color="B3C5E7" w:themeColor="accent1" w:themeTint="67"/>
        <w:bottom w:val="single" w:sz="4" w:space="0" w:color="B3C5E7" w:themeColor="accent1" w:themeTint="67"/>
        <w:right w:val="single" w:sz="4" w:space="0" w:color="B3C5E7" w:themeColor="accent1" w:themeTint="67"/>
        <w:insideH w:val="single" w:sz="4" w:space="0" w:color="B3C5E7" w:themeColor="accent1" w:themeTint="67"/>
        <w:insideV w:val="single" w:sz="4" w:space="0" w:color="B3C5E7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1ACDC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1" w:themeTint="67"/>
          <w:left w:val="single" w:sz="4" w:space="0" w:color="B3C5E7" w:themeColor="accent1" w:themeTint="67"/>
          <w:bottom w:val="single" w:sz="4" w:space="0" w:color="B3C5E7" w:themeColor="accent1" w:themeTint="67"/>
          <w:right w:val="single" w:sz="4" w:space="0" w:color="B3C5E7" w:themeColor="accent1" w:themeTint="67"/>
        </w:tcBorders>
      </w:tcPr>
    </w:tblStylePr>
  </w:style>
  <w:style w:type="table" w:customStyle="1" w:styleId="GridTable1Light-Accent2">
    <w:name w:val="Grid Table 1 Light - Accent 2"/>
    <w:basedOn w:val="a2"/>
    <w:uiPriority w:val="99"/>
    <w:rsid w:val="00F43C9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4B28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GridTable1Light-Accent3">
    <w:name w:val="Grid Table 1 Light - Accent 3"/>
    <w:basedOn w:val="a2"/>
    <w:uiPriority w:val="99"/>
    <w:rsid w:val="00F43C9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ACACA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GridTable1Light-Accent4">
    <w:name w:val="Grid Table 1 Light - Accent 4"/>
    <w:basedOn w:val="a2"/>
    <w:uiPriority w:val="99"/>
    <w:rsid w:val="00F43C9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FDA6A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GridTable1Light-Accent5">
    <w:name w:val="Grid Table 1 Light - Accent 5"/>
    <w:basedOn w:val="a2"/>
    <w:uiPriority w:val="99"/>
    <w:rsid w:val="00F43C9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CD6EE" w:themeColor="accent5" w:themeTint="67"/>
        <w:left w:val="single" w:sz="4" w:space="0" w:color="BCD6EE" w:themeColor="accent5" w:themeTint="67"/>
        <w:bottom w:val="single" w:sz="4" w:space="0" w:color="BCD6EE" w:themeColor="accent5" w:themeTint="67"/>
        <w:right w:val="single" w:sz="4" w:space="0" w:color="BCD6EE" w:themeColor="accent5" w:themeTint="67"/>
        <w:insideH w:val="single" w:sz="4" w:space="0" w:color="BCD6EE" w:themeColor="accent5" w:themeTint="67"/>
        <w:insideV w:val="single" w:sz="4" w:space="0" w:color="BCD6EE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EC4E6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5" w:themeTint="67"/>
          <w:left w:val="single" w:sz="4" w:space="0" w:color="BCD6EE" w:themeColor="accent5" w:themeTint="67"/>
          <w:bottom w:val="single" w:sz="4" w:space="0" w:color="BCD6EE" w:themeColor="accent5" w:themeTint="67"/>
          <w:right w:val="single" w:sz="4" w:space="0" w:color="BCD6EE" w:themeColor="accent5" w:themeTint="67"/>
        </w:tcBorders>
      </w:tcPr>
    </w:tblStylePr>
  </w:style>
  <w:style w:type="table" w:customStyle="1" w:styleId="GridTable1Light-Accent6">
    <w:name w:val="Grid Table 1 Light - Accent 6"/>
    <w:basedOn w:val="a2"/>
    <w:uiPriority w:val="99"/>
    <w:rsid w:val="00F43C9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AAD190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table" w:customStyle="1" w:styleId="GridTable2">
    <w:name w:val="Grid Table 2"/>
    <w:basedOn w:val="a2"/>
    <w:uiPriority w:val="99"/>
    <w:rsid w:val="00F43C9E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2-Accent1">
    <w:name w:val="Grid Table 2 - Accent 1"/>
    <w:basedOn w:val="a2"/>
    <w:uiPriority w:val="99"/>
    <w:rsid w:val="00F43C9E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537DC8" w:themeColor="accent1" w:themeTint="EA"/>
        <w:insideH w:val="single" w:sz="4" w:space="0" w:color="537DC8" w:themeColor="accent1" w:themeTint="EA"/>
        <w:insideV w:val="single" w:sz="4" w:space="0" w:color="537DC8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37DC8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37DC8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1" w:themeTint="34" w:fill="auto"/>
      </w:tcPr>
    </w:tblStylePr>
  </w:style>
  <w:style w:type="table" w:customStyle="1" w:styleId="GridTable2-Accent2">
    <w:name w:val="Grid Table 2 - Accent 2"/>
    <w:basedOn w:val="a2"/>
    <w:uiPriority w:val="99"/>
    <w:rsid w:val="00F43C9E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4B184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auto"/>
      </w:tcPr>
    </w:tblStylePr>
  </w:style>
  <w:style w:type="table" w:customStyle="1" w:styleId="GridTable2-Accent3">
    <w:name w:val="Grid Table 2 - Accent 3"/>
    <w:basedOn w:val="a2"/>
    <w:uiPriority w:val="99"/>
    <w:rsid w:val="00F43C9E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5A5A5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auto"/>
      </w:tcPr>
    </w:tblStylePr>
  </w:style>
  <w:style w:type="table" w:customStyle="1" w:styleId="GridTable2-Accent4">
    <w:name w:val="Grid Table 2 - Accent 4"/>
    <w:basedOn w:val="a2"/>
    <w:uiPriority w:val="99"/>
    <w:rsid w:val="00F43C9E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FD865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auto"/>
      </w:tcPr>
    </w:tblStylePr>
  </w:style>
  <w:style w:type="table" w:customStyle="1" w:styleId="GridTable2-Accent5">
    <w:name w:val="Grid Table 2 - Accent 5"/>
    <w:basedOn w:val="a2"/>
    <w:uiPriority w:val="99"/>
    <w:rsid w:val="00F43C9E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B9BD5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5" w:themeTint="34" w:fill="auto"/>
      </w:tcPr>
    </w:tblStylePr>
  </w:style>
  <w:style w:type="table" w:customStyle="1" w:styleId="GridTable2-Accent6">
    <w:name w:val="Grid Table 2 - Accent 6"/>
    <w:basedOn w:val="a2"/>
    <w:uiPriority w:val="99"/>
    <w:rsid w:val="00F43C9E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70AD47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auto"/>
      </w:tcPr>
    </w:tblStylePr>
  </w:style>
  <w:style w:type="table" w:customStyle="1" w:styleId="GridTable3">
    <w:name w:val="Grid Table 3"/>
    <w:basedOn w:val="a2"/>
    <w:uiPriority w:val="99"/>
    <w:rsid w:val="00F43C9E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3-Accent1">
    <w:name w:val="Grid Table 3 - Accent 1"/>
    <w:basedOn w:val="a2"/>
    <w:uiPriority w:val="99"/>
    <w:rsid w:val="00F43C9E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537DC8" w:themeColor="accent1" w:themeTint="EA"/>
        <w:insideH w:val="single" w:sz="4" w:space="0" w:color="537DC8" w:themeColor="accent1" w:themeTint="EA"/>
        <w:insideV w:val="single" w:sz="4" w:space="0" w:color="537DC8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1" w:themeTint="34" w:fill="auto"/>
      </w:tcPr>
    </w:tblStylePr>
  </w:style>
  <w:style w:type="table" w:customStyle="1" w:styleId="GridTable3-Accent2">
    <w:name w:val="Grid Table 3 - Accent 2"/>
    <w:basedOn w:val="a2"/>
    <w:uiPriority w:val="99"/>
    <w:rsid w:val="00F43C9E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auto"/>
      </w:tcPr>
    </w:tblStylePr>
  </w:style>
  <w:style w:type="table" w:customStyle="1" w:styleId="GridTable3-Accent3">
    <w:name w:val="Grid Table 3 - Accent 3"/>
    <w:basedOn w:val="a2"/>
    <w:uiPriority w:val="99"/>
    <w:rsid w:val="00F43C9E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auto"/>
      </w:tcPr>
    </w:tblStylePr>
  </w:style>
  <w:style w:type="table" w:customStyle="1" w:styleId="GridTable3-Accent4">
    <w:name w:val="Grid Table 3 - Accent 4"/>
    <w:basedOn w:val="a2"/>
    <w:uiPriority w:val="99"/>
    <w:rsid w:val="00F43C9E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auto"/>
      </w:tcPr>
    </w:tblStylePr>
  </w:style>
  <w:style w:type="table" w:customStyle="1" w:styleId="GridTable3-Accent5">
    <w:name w:val="Grid Table 3 - Accent 5"/>
    <w:basedOn w:val="a2"/>
    <w:uiPriority w:val="99"/>
    <w:rsid w:val="00F43C9E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5" w:themeTint="34" w:fill="auto"/>
      </w:tcPr>
    </w:tblStylePr>
  </w:style>
  <w:style w:type="table" w:customStyle="1" w:styleId="GridTable3-Accent6">
    <w:name w:val="Grid Table 3 - Accent 6"/>
    <w:basedOn w:val="a2"/>
    <w:uiPriority w:val="99"/>
    <w:rsid w:val="00F43C9E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auto"/>
      </w:tcPr>
    </w:tblStylePr>
  </w:style>
  <w:style w:type="table" w:customStyle="1" w:styleId="GridTable4">
    <w:name w:val="Grid Table 4"/>
    <w:basedOn w:val="a2"/>
    <w:uiPriority w:val="59"/>
    <w:rsid w:val="00F43C9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4-Accent1">
    <w:name w:val="Grid Table 4 - Accent 1"/>
    <w:basedOn w:val="a2"/>
    <w:uiPriority w:val="59"/>
    <w:rsid w:val="00F43C9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5AFDD" w:themeColor="accent1" w:themeTint="90"/>
        <w:left w:val="single" w:sz="4" w:space="0" w:color="95AFDD" w:themeColor="accent1" w:themeTint="90"/>
        <w:bottom w:val="single" w:sz="4" w:space="0" w:color="95AFDD" w:themeColor="accent1" w:themeTint="90"/>
        <w:right w:val="single" w:sz="4" w:space="0" w:color="95AFDD" w:themeColor="accent1" w:themeTint="90"/>
        <w:insideH w:val="single" w:sz="4" w:space="0" w:color="95AFDD" w:themeColor="accent1" w:themeTint="90"/>
        <w:insideV w:val="single" w:sz="4" w:space="0" w:color="95AFDD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37DC8" w:themeColor="accent1" w:themeTint="EA"/>
          <w:left w:val="single" w:sz="4" w:space="0" w:color="537DC8" w:themeColor="accent1" w:themeTint="EA"/>
          <w:bottom w:val="single" w:sz="4" w:space="0" w:color="537DC8" w:themeColor="accent1" w:themeTint="EA"/>
          <w:right w:val="single" w:sz="4" w:space="0" w:color="537DC8" w:themeColor="accent1" w:themeTint="EA"/>
        </w:tcBorders>
        <w:shd w:val="clear" w:color="537DC8" w:themeColor="accent1" w:themeTint="EA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37DC8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3F3" w:themeColor="accent1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3F3" w:themeColor="accent1" w:themeTint="32" w:fill="auto"/>
      </w:tcPr>
    </w:tblStylePr>
  </w:style>
  <w:style w:type="table" w:customStyle="1" w:styleId="GridTable4-Accent2">
    <w:name w:val="Grid Table 4 - Accent 2"/>
    <w:basedOn w:val="a2"/>
    <w:uiPriority w:val="59"/>
    <w:rsid w:val="00F43C9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  <w:insideV w:val="single" w:sz="4" w:space="0" w:color="F4B58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4B184" w:themeColor="accent2" w:themeTint="97"/>
          <w:left w:val="single" w:sz="4" w:space="0" w:color="F4B184" w:themeColor="accent2" w:themeTint="97"/>
          <w:bottom w:val="single" w:sz="4" w:space="0" w:color="F4B184" w:themeColor="accent2" w:themeTint="97"/>
          <w:right w:val="single" w:sz="4" w:space="0" w:color="F4B184" w:themeColor="accent2" w:themeTint="97"/>
        </w:tcBorders>
        <w:shd w:val="clear" w:color="F4B184" w:themeColor="accent2" w:themeTint="97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auto"/>
      </w:tcPr>
    </w:tblStylePr>
  </w:style>
  <w:style w:type="table" w:customStyle="1" w:styleId="GridTable4-Accent3">
    <w:name w:val="Grid Table 4 - Accent 3"/>
    <w:basedOn w:val="a2"/>
    <w:uiPriority w:val="59"/>
    <w:rsid w:val="00F43C9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  <w:insideV w:val="single" w:sz="4" w:space="0" w:color="CCCCCC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A5A5A5" w:themeColor="accent3" w:themeTint="FE"/>
          <w:left w:val="single" w:sz="4" w:space="0" w:color="A5A5A5" w:themeColor="accent3" w:themeTint="FE"/>
          <w:bottom w:val="single" w:sz="4" w:space="0" w:color="A5A5A5" w:themeColor="accent3" w:themeTint="FE"/>
          <w:right w:val="single" w:sz="4" w:space="0" w:color="A5A5A5" w:themeColor="accent3" w:themeTint="FE"/>
        </w:tcBorders>
        <w:shd w:val="clear" w:color="A5A5A5" w:themeColor="accent3" w:themeTint="FE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auto"/>
      </w:tcPr>
    </w:tblStylePr>
  </w:style>
  <w:style w:type="table" w:customStyle="1" w:styleId="GridTable4-Accent4">
    <w:name w:val="Grid Table 4 - Accent 4"/>
    <w:basedOn w:val="a2"/>
    <w:uiPriority w:val="59"/>
    <w:rsid w:val="00F43C9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  <w:insideV w:val="single" w:sz="4" w:space="0" w:color="FFDB6F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D865" w:themeColor="accent4" w:themeTint="9A"/>
          <w:left w:val="single" w:sz="4" w:space="0" w:color="FFD865" w:themeColor="accent4" w:themeTint="9A"/>
          <w:bottom w:val="single" w:sz="4" w:space="0" w:color="FFD865" w:themeColor="accent4" w:themeTint="9A"/>
          <w:right w:val="single" w:sz="4" w:space="0" w:color="FFD865" w:themeColor="accent4" w:themeTint="9A"/>
        </w:tcBorders>
        <w:shd w:val="clear" w:color="FFD865" w:themeColor="accent4" w:themeTint="9A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auto"/>
      </w:tcPr>
    </w:tblStylePr>
  </w:style>
  <w:style w:type="table" w:customStyle="1" w:styleId="GridTable4-Accent5">
    <w:name w:val="Grid Table 4 - Accent 5"/>
    <w:basedOn w:val="a2"/>
    <w:uiPriority w:val="59"/>
    <w:rsid w:val="00F43C9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2C6E7" w:themeColor="accent5" w:themeTint="90"/>
        <w:left w:val="single" w:sz="4" w:space="0" w:color="A2C6E7" w:themeColor="accent5" w:themeTint="90"/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  <w:insideV w:val="single" w:sz="4" w:space="0" w:color="A2C6E7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B9BD5" w:themeColor="accent5"/>
          <w:left w:val="single" w:sz="4" w:space="0" w:color="5B9BD5" w:themeColor="accent5"/>
          <w:bottom w:val="single" w:sz="4" w:space="0" w:color="5B9BD5" w:themeColor="accent5"/>
          <w:right w:val="single" w:sz="4" w:space="0" w:color="5B9BD5" w:themeColor="accent5"/>
        </w:tcBorders>
        <w:shd w:val="clear" w:color="5B9BD5" w:themeColor="accent5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5" w:themeTint="34" w:fill="auto"/>
      </w:tcPr>
    </w:tblStylePr>
  </w:style>
  <w:style w:type="table" w:customStyle="1" w:styleId="GridTable4-Accent6">
    <w:name w:val="Grid Table 4 - Accent 6"/>
    <w:basedOn w:val="a2"/>
    <w:uiPriority w:val="59"/>
    <w:rsid w:val="00F43C9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  <w:shd w:val="clear" w:color="70AD47" w:themeColor="accent6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auto"/>
      </w:tcPr>
    </w:tblStylePr>
  </w:style>
  <w:style w:type="table" w:customStyle="1" w:styleId="GridTable5Dark">
    <w:name w:val="Grid Table 5 Dark"/>
    <w:basedOn w:val="a2"/>
    <w:uiPriority w:val="99"/>
    <w:rsid w:val="00F43C9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auto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band1Vert">
      <w:tblPr/>
      <w:tcPr>
        <w:shd w:val="clear" w:color="8A8A8A" w:themeColor="text1" w:themeTint="75" w:fill="auto"/>
      </w:tcPr>
    </w:tblStylePr>
    <w:tblStylePr w:type="band1Horz">
      <w:tblPr/>
      <w:tcPr>
        <w:shd w:val="clear" w:color="8A8A8A" w:themeColor="text1" w:themeTint="75" w:fill="auto"/>
      </w:tcPr>
    </w:tblStylePr>
  </w:style>
  <w:style w:type="table" w:customStyle="1" w:styleId="GridTable5Dark-Accent1">
    <w:name w:val="Grid Table 5 Dark- Accent 1"/>
    <w:basedOn w:val="a2"/>
    <w:uiPriority w:val="99"/>
    <w:rsid w:val="00F43C9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8E2F3" w:themeColor="accent1" w:themeTint="34" w:fill="auto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1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472C4" w:themeColor="accent1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472C4" w:themeColor="accent1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472C4" w:themeColor="accent1" w:fill="auto"/>
      </w:tcPr>
    </w:tblStylePr>
    <w:tblStylePr w:type="band1Vert">
      <w:tblPr/>
      <w:tcPr>
        <w:shd w:val="clear" w:color="A9BEE4" w:themeColor="accent1" w:themeTint="75" w:fill="auto"/>
      </w:tcPr>
    </w:tblStylePr>
    <w:tblStylePr w:type="band1Horz">
      <w:tblPr/>
      <w:tcPr>
        <w:shd w:val="clear" w:color="A9BEE4" w:themeColor="accent1" w:themeTint="75" w:fill="auto"/>
      </w:tcPr>
    </w:tblStylePr>
  </w:style>
  <w:style w:type="table" w:customStyle="1" w:styleId="GridTable5Dark-Accent2">
    <w:name w:val="Grid Table 5 Dark - Accent 2"/>
    <w:basedOn w:val="a2"/>
    <w:uiPriority w:val="99"/>
    <w:rsid w:val="00F43C9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BE5D6" w:themeColor="accent2" w:themeTint="32" w:fill="auto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ED7D31" w:themeColor="accent2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ED7D31" w:themeColor="accent2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ED7D31" w:themeColor="accent2" w:fill="auto"/>
      </w:tcPr>
    </w:tblStylePr>
    <w:tblStylePr w:type="band1Vert">
      <w:tblPr/>
      <w:tcPr>
        <w:shd w:val="clear" w:color="F6C3A0" w:themeColor="accent2" w:themeTint="75" w:fill="auto"/>
      </w:tcPr>
    </w:tblStylePr>
    <w:tblStylePr w:type="band1Horz">
      <w:tblPr/>
      <w:tcPr>
        <w:shd w:val="clear" w:color="F6C3A0" w:themeColor="accent2" w:themeTint="75" w:fill="auto"/>
      </w:tcPr>
    </w:tblStylePr>
  </w:style>
  <w:style w:type="table" w:customStyle="1" w:styleId="GridTable5Dark-Accent3">
    <w:name w:val="Grid Table 5 Dark - Accent 3"/>
    <w:basedOn w:val="a2"/>
    <w:uiPriority w:val="99"/>
    <w:rsid w:val="00F43C9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CECEC" w:themeColor="accent3" w:themeTint="34" w:fill="auto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5A5A5" w:themeColor="accent3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5A5A5" w:themeColor="accent3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5A5A5" w:themeColor="accent3" w:fill="auto"/>
      </w:tcPr>
    </w:tblStylePr>
    <w:tblStylePr w:type="band1Vert">
      <w:tblPr/>
      <w:tcPr>
        <w:shd w:val="clear" w:color="D5D5D5" w:themeColor="accent3" w:themeTint="75" w:fill="auto"/>
      </w:tcPr>
    </w:tblStylePr>
    <w:tblStylePr w:type="band1Horz">
      <w:tblPr/>
      <w:tcPr>
        <w:shd w:val="clear" w:color="D5D5D5" w:themeColor="accent3" w:themeTint="75" w:fill="auto"/>
      </w:tcPr>
    </w:tblStylePr>
  </w:style>
  <w:style w:type="table" w:customStyle="1" w:styleId="GridTable5Dark-Accent4">
    <w:name w:val="Grid Table 5 Dark- Accent 4"/>
    <w:basedOn w:val="a2"/>
    <w:uiPriority w:val="99"/>
    <w:rsid w:val="00F43C9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2CB" w:themeColor="accent4" w:themeTint="34" w:fill="auto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C000" w:themeColor="accent4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C000" w:themeColor="accent4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C000" w:themeColor="accent4" w:fill="auto"/>
      </w:tcPr>
    </w:tblStylePr>
    <w:tblStylePr w:type="band1Vert">
      <w:tblPr/>
      <w:tcPr>
        <w:shd w:val="clear" w:color="FFE28A" w:themeColor="accent4" w:themeTint="75" w:fill="auto"/>
      </w:tcPr>
    </w:tblStylePr>
    <w:tblStylePr w:type="band1Horz">
      <w:tblPr/>
      <w:tcPr>
        <w:shd w:val="clear" w:color="FFE28A" w:themeColor="accent4" w:themeTint="75" w:fill="auto"/>
      </w:tcPr>
    </w:tblStylePr>
  </w:style>
  <w:style w:type="table" w:customStyle="1" w:styleId="GridTable5Dark-Accent5">
    <w:name w:val="Grid Table 5 Dark - Accent 5"/>
    <w:basedOn w:val="a2"/>
    <w:uiPriority w:val="99"/>
    <w:rsid w:val="00F43C9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DEAF6" w:themeColor="accent5" w:themeTint="34" w:fill="auto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5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5B9BD5" w:themeColor="accent5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5B9BD5" w:themeColor="accent5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5B9BD5" w:themeColor="accent5" w:fill="auto"/>
      </w:tcPr>
    </w:tblStylePr>
    <w:tblStylePr w:type="band1Vert">
      <w:tblPr/>
      <w:tcPr>
        <w:shd w:val="clear" w:color="B3D0EB" w:themeColor="accent5" w:themeTint="75" w:fill="auto"/>
      </w:tcPr>
    </w:tblStylePr>
    <w:tblStylePr w:type="band1Horz">
      <w:tblPr/>
      <w:tcPr>
        <w:shd w:val="clear" w:color="B3D0EB" w:themeColor="accent5" w:themeTint="75" w:fill="auto"/>
      </w:tcPr>
    </w:tblStylePr>
  </w:style>
  <w:style w:type="table" w:customStyle="1" w:styleId="GridTable5Dark-Accent6">
    <w:name w:val="Grid Table 5 Dark - Accent 6"/>
    <w:basedOn w:val="a2"/>
    <w:uiPriority w:val="99"/>
    <w:rsid w:val="00F43C9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1EFD8" w:themeColor="accent6" w:themeTint="34" w:fill="auto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70AD47" w:themeColor="accent6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70AD47" w:themeColor="accent6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70AD47" w:themeColor="accent6" w:fill="auto"/>
      </w:tcPr>
    </w:tblStylePr>
    <w:tblStylePr w:type="band1Vert">
      <w:tblPr/>
      <w:tcPr>
        <w:shd w:val="clear" w:color="BCDBA8" w:themeColor="accent6" w:themeTint="75" w:fill="auto"/>
      </w:tcPr>
    </w:tblStylePr>
    <w:tblStylePr w:type="band1Horz">
      <w:tblPr/>
      <w:tcPr>
        <w:shd w:val="clear" w:color="BCDBA8" w:themeColor="accent6" w:themeTint="75" w:fill="auto"/>
      </w:tcPr>
    </w:tblStylePr>
  </w:style>
  <w:style w:type="table" w:customStyle="1" w:styleId="GridTable6Colorful">
    <w:name w:val="Grid Table 6 Colorful"/>
    <w:basedOn w:val="a2"/>
    <w:uiPriority w:val="99"/>
    <w:rsid w:val="00F43C9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2"/>
    <w:uiPriority w:val="99"/>
    <w:rsid w:val="00F43C9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0B7E1" w:themeColor="accent1" w:themeTint="80"/>
        <w:left w:val="single" w:sz="4" w:space="0" w:color="A0B7E1" w:themeColor="accent1" w:themeTint="80"/>
        <w:bottom w:val="single" w:sz="4" w:space="0" w:color="A0B7E1" w:themeColor="accent1" w:themeTint="80"/>
        <w:right w:val="single" w:sz="4" w:space="0" w:color="A0B7E1" w:themeColor="accent1" w:themeTint="80"/>
        <w:insideH w:val="single" w:sz="4" w:space="0" w:color="A0B7E1" w:themeColor="accent1" w:themeTint="80"/>
        <w:insideV w:val="single" w:sz="4" w:space="0" w:color="A0B7E1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0B7E1" w:themeColor="accent1" w:themeTint="80" w:themeShade="95"/>
      </w:rPr>
      <w:tblPr/>
      <w:tcPr>
        <w:tcBorders>
          <w:bottom w:val="single" w:sz="12" w:space="0" w:color="A0B7E1" w:themeColor="accent1" w:themeTint="80"/>
        </w:tcBorders>
      </w:tcPr>
    </w:tblStylePr>
    <w:tblStylePr w:type="lastRow">
      <w:rPr>
        <w:b/>
        <w:color w:val="A0B7E1" w:themeColor="accent1" w:themeTint="80" w:themeShade="95"/>
      </w:rPr>
    </w:tblStylePr>
    <w:tblStylePr w:type="firstCol">
      <w:rPr>
        <w:b/>
        <w:color w:val="A0B7E1" w:themeColor="accent1" w:themeTint="80" w:themeShade="95"/>
      </w:rPr>
    </w:tblStylePr>
    <w:tblStylePr w:type="lastCol">
      <w:rPr>
        <w:b/>
        <w:color w:val="A0B7E1" w:themeColor="accent1" w:themeTint="80" w:themeShade="95"/>
      </w:rPr>
    </w:tblStylePr>
    <w:tblStylePr w:type="band1Vert">
      <w:tblPr/>
      <w:tcPr>
        <w:shd w:val="clear" w:color="D8E2F3" w:themeColor="accent1" w:themeTint="34" w:fill="auto"/>
      </w:tcPr>
    </w:tblStylePr>
    <w:tblStylePr w:type="band1Horz">
      <w:rPr>
        <w:rFonts w:ascii="Arial" w:hAnsi="Arial"/>
        <w:color w:val="A0B7E1" w:themeColor="accent1" w:themeTint="80" w:themeShade="95"/>
        <w:sz w:val="22"/>
      </w:rPr>
      <w:tblPr/>
      <w:tcPr>
        <w:shd w:val="clear" w:color="D8E2F3" w:themeColor="accent1" w:themeTint="34" w:fill="auto"/>
      </w:tcPr>
    </w:tblStylePr>
    <w:tblStylePr w:type="band2Horz">
      <w:rPr>
        <w:rFonts w:ascii="Arial" w:hAnsi="Arial"/>
        <w:color w:val="A0B7E1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2"/>
    <w:uiPriority w:val="99"/>
    <w:rsid w:val="00F43C9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BE5D6" w:themeColor="accent2" w:themeTint="32" w:fill="auto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auto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2"/>
    <w:uiPriority w:val="99"/>
    <w:rsid w:val="00F43C9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5A5A5" w:themeColor="accent3" w:themeTint="FE"/>
        <w:left w:val="single" w:sz="4" w:space="0" w:color="A5A5A5" w:themeColor="accent3" w:themeTint="FE"/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5A5A5" w:themeColor="accent3" w:themeTint="FE" w:themeShade="95"/>
      </w:rPr>
      <w:tblPr/>
      <w:tcPr>
        <w:tcBorders>
          <w:bottom w:val="single" w:sz="12" w:space="0" w:color="A5A5A5" w:themeColor="accent3" w:themeTint="FE"/>
        </w:tcBorders>
      </w:tcPr>
    </w:tblStylePr>
    <w:tblStylePr w:type="lastRow">
      <w:rPr>
        <w:b/>
        <w:color w:val="A5A5A5" w:themeColor="accent3" w:themeTint="FE" w:themeShade="95"/>
      </w:rPr>
    </w:tblStylePr>
    <w:tblStylePr w:type="firstCol">
      <w:rPr>
        <w:b/>
        <w:color w:val="A5A5A5" w:themeColor="accent3" w:themeTint="FE" w:themeShade="95"/>
      </w:rPr>
    </w:tblStylePr>
    <w:tblStylePr w:type="lastCol">
      <w:rPr>
        <w:b/>
        <w:color w:val="A5A5A5" w:themeColor="accent3" w:themeTint="FE" w:themeShade="95"/>
      </w:rPr>
    </w:tblStylePr>
    <w:tblStylePr w:type="band1Vert">
      <w:tblPr/>
      <w:tcPr>
        <w:shd w:val="clear" w:color="ECECEC" w:themeColor="accent3" w:themeTint="34" w:fill="auto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auto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2"/>
    <w:uiPriority w:val="99"/>
    <w:rsid w:val="00F43C9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F2CB" w:themeColor="accent4" w:themeTint="34" w:fill="auto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auto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2"/>
    <w:uiPriority w:val="99"/>
    <w:rsid w:val="00F43C9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5B9BD5" w:themeColor="accent5"/>
        <w:left w:val="single" w:sz="4" w:space="0" w:color="5B9BD5" w:themeColor="accent5"/>
        <w:bottom w:val="single" w:sz="4" w:space="0" w:color="5B9BD5" w:themeColor="accent5"/>
        <w:right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45A8D" w:themeColor="accent5" w:themeShade="95"/>
      </w:rPr>
      <w:tblPr/>
      <w:tcPr>
        <w:tcBorders>
          <w:bottom w:val="single" w:sz="12" w:space="0" w:color="5B9BD5" w:themeColor="accent5"/>
        </w:tcBorders>
      </w:tcPr>
    </w:tblStylePr>
    <w:tblStylePr w:type="lastRow">
      <w:rPr>
        <w:b/>
        <w:color w:val="245A8D" w:themeColor="accent5" w:themeShade="95"/>
      </w:rPr>
    </w:tblStylePr>
    <w:tblStylePr w:type="firstCol">
      <w:rPr>
        <w:b/>
        <w:color w:val="245A8D" w:themeColor="accent5" w:themeShade="95"/>
      </w:rPr>
    </w:tblStylePr>
    <w:tblStylePr w:type="lastCol">
      <w:rPr>
        <w:b/>
        <w:color w:val="245A8D" w:themeColor="accent5" w:themeShade="95"/>
      </w:rPr>
    </w:tblStylePr>
    <w:tblStylePr w:type="band1Vert">
      <w:tblPr/>
      <w:tcPr>
        <w:shd w:val="clear" w:color="DDEAF6" w:themeColor="accent5" w:themeTint="34" w:fill="auto"/>
      </w:tcPr>
    </w:tblStylePr>
    <w:tblStylePr w:type="band1Horz">
      <w:rPr>
        <w:rFonts w:ascii="Arial" w:hAnsi="Arial"/>
        <w:color w:val="245A8D" w:themeColor="accent5" w:themeShade="95"/>
        <w:sz w:val="22"/>
      </w:rPr>
      <w:tblPr/>
      <w:tcPr>
        <w:shd w:val="clear" w:color="DDEAF6" w:themeColor="accent5" w:themeTint="34" w:fill="auto"/>
      </w:tcPr>
    </w:tblStylePr>
    <w:tblStylePr w:type="band2Horz">
      <w:rPr>
        <w:rFonts w:ascii="Arial" w:hAnsi="Arial"/>
        <w:color w:val="245A8D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2"/>
    <w:uiPriority w:val="99"/>
    <w:rsid w:val="00F43C9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45A8D" w:themeColor="accent5" w:themeShade="95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245A8D" w:themeColor="accent5" w:themeShade="95"/>
      </w:rPr>
    </w:tblStylePr>
    <w:tblStylePr w:type="firstCol">
      <w:rPr>
        <w:b/>
        <w:color w:val="245A8D" w:themeColor="accent5" w:themeShade="95"/>
      </w:rPr>
    </w:tblStylePr>
    <w:tblStylePr w:type="lastCol">
      <w:rPr>
        <w:b/>
        <w:color w:val="245A8D" w:themeColor="accent5" w:themeShade="95"/>
      </w:rPr>
    </w:tblStylePr>
    <w:tblStylePr w:type="band1Vert">
      <w:tblPr/>
      <w:tcPr>
        <w:shd w:val="clear" w:color="E1EFD8" w:themeColor="accent6" w:themeTint="34" w:fill="auto"/>
      </w:tcPr>
    </w:tblStylePr>
    <w:tblStylePr w:type="band1Horz">
      <w:rPr>
        <w:rFonts w:ascii="Arial" w:hAnsi="Arial"/>
        <w:color w:val="245A8D" w:themeColor="accent5" w:themeShade="95"/>
        <w:sz w:val="22"/>
      </w:rPr>
      <w:tblPr/>
      <w:tcPr>
        <w:shd w:val="clear" w:color="E1EFD8" w:themeColor="accent6" w:themeTint="34" w:fill="auto"/>
      </w:tcPr>
    </w:tblStylePr>
    <w:tblStylePr w:type="band2Horz">
      <w:rPr>
        <w:rFonts w:ascii="Arial" w:hAnsi="Arial"/>
        <w:color w:val="245A8D" w:themeColor="accent5" w:themeShade="95"/>
        <w:sz w:val="22"/>
      </w:rPr>
    </w:tblStylePr>
  </w:style>
  <w:style w:type="table" w:customStyle="1" w:styleId="GridTable7Colorful">
    <w:name w:val="Grid Table 7 Colorful"/>
    <w:basedOn w:val="a2"/>
    <w:uiPriority w:val="99"/>
    <w:rsid w:val="00F43C9E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D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2"/>
    <w:uiPriority w:val="99"/>
    <w:rsid w:val="00F43C9E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0B7E1" w:themeColor="accent1" w:themeTint="80"/>
        <w:right w:val="single" w:sz="4" w:space="0" w:color="A0B7E1" w:themeColor="accent1" w:themeTint="80"/>
        <w:insideH w:val="single" w:sz="4" w:space="0" w:color="A0B7E1" w:themeColor="accent1" w:themeTint="80"/>
        <w:insideV w:val="single" w:sz="4" w:space="0" w:color="A0B7E1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0B7E1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0B7E1" w:themeColor="accen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A0B7E1" w:themeColor="accent1" w:themeTint="80" w:themeShade="95"/>
        <w:sz w:val="22"/>
      </w:rPr>
      <w:tblPr/>
      <w:tcPr>
        <w:tcBorders>
          <w:top w:val="single" w:sz="4" w:space="0" w:color="A0B7E1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A0B7E1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0B7E1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0B7E1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0B7E1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8E2F3" w:themeColor="accent1" w:themeTint="34" w:fill="auto"/>
      </w:tcPr>
    </w:tblStylePr>
    <w:tblStylePr w:type="band1Horz">
      <w:rPr>
        <w:rFonts w:ascii="Arial" w:hAnsi="Arial"/>
        <w:color w:val="A0B7E1" w:themeColor="accent1" w:themeTint="80" w:themeShade="95"/>
        <w:sz w:val="22"/>
      </w:rPr>
      <w:tblPr/>
      <w:tcPr>
        <w:shd w:val="clear" w:color="D8E2F3" w:themeColor="accent1" w:themeTint="34" w:fill="auto"/>
      </w:tcPr>
    </w:tblStylePr>
    <w:tblStylePr w:type="band2Horz">
      <w:rPr>
        <w:rFonts w:ascii="Arial" w:hAnsi="Arial"/>
        <w:color w:val="A0B7E1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2"/>
    <w:uiPriority w:val="99"/>
    <w:rsid w:val="00F43C9E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4B184" w:themeColor="accent2" w:themeTint="97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F4B184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BE5D6" w:themeColor="accent2" w:themeTint="32" w:fill="auto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auto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2"/>
    <w:uiPriority w:val="99"/>
    <w:rsid w:val="00F43C9E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5A5A5" w:themeColor="accent3" w:themeTint="FE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single" w:sz="4" w:space="0" w:color="A5A5A5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5A5A5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A5A5A5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CECEC" w:themeColor="accent3" w:themeTint="34" w:fill="auto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auto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2"/>
    <w:uiPriority w:val="99"/>
    <w:rsid w:val="00F43C9E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FD865" w:themeColor="accent4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FFD865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FF2CB" w:themeColor="accent4" w:themeTint="34" w:fill="auto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auto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2"/>
    <w:uiPriority w:val="99"/>
    <w:rsid w:val="00F43C9E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  <w:insideV w:val="single" w:sz="4" w:space="0" w:color="A2C6E7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45A8D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2C6E7" w:themeColor="accent5" w:themeTint="9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245A8D" w:themeColor="accent5" w:themeShade="95"/>
        <w:sz w:val="22"/>
      </w:rPr>
      <w:tblPr/>
      <w:tcPr>
        <w:tcBorders>
          <w:top w:val="single" w:sz="4" w:space="0" w:color="A2C6E7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245A8D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2C6E7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45A8D" w:themeColor="accent5" w:themeShade="95"/>
        <w:sz w:val="22"/>
      </w:rPr>
      <w:tblPr/>
      <w:tcPr>
        <w:tcBorders>
          <w:top w:val="none" w:sz="0" w:space="0" w:color="auto"/>
          <w:left w:val="single" w:sz="4" w:space="0" w:color="A2C6E7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DEAF6" w:themeColor="accent5" w:themeTint="34" w:fill="auto"/>
      </w:tcPr>
    </w:tblStylePr>
    <w:tblStylePr w:type="band1Horz">
      <w:rPr>
        <w:rFonts w:ascii="Arial" w:hAnsi="Arial"/>
        <w:color w:val="245A8D" w:themeColor="accent5" w:themeShade="95"/>
        <w:sz w:val="22"/>
      </w:rPr>
      <w:tblPr/>
      <w:tcPr>
        <w:shd w:val="clear" w:color="DDEAF6" w:themeColor="accent5" w:themeTint="34" w:fill="auto"/>
      </w:tcPr>
    </w:tblStylePr>
    <w:tblStylePr w:type="band2Horz">
      <w:rPr>
        <w:rFonts w:ascii="Arial" w:hAnsi="Arial"/>
        <w:color w:val="245A8D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2"/>
    <w:uiPriority w:val="99"/>
    <w:rsid w:val="00F43C9E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DD394" w:themeColor="accent6" w:themeTint="9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single" w:sz="4" w:space="0" w:color="ADD394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DD394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0" w:space="0" w:color="auto"/>
          <w:left w:val="single" w:sz="4" w:space="0" w:color="ADD394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1EFD8" w:themeColor="accent6" w:themeTint="34" w:fill="auto"/>
      </w:tcPr>
    </w:tblStylePr>
    <w:tblStylePr w:type="band1Horz">
      <w:rPr>
        <w:rFonts w:ascii="Arial" w:hAnsi="Arial"/>
        <w:color w:val="416429" w:themeColor="accent6" w:themeShade="95"/>
        <w:sz w:val="22"/>
      </w:rPr>
      <w:tblPr/>
      <w:tcPr>
        <w:shd w:val="clear" w:color="E1EFD8" w:themeColor="accent6" w:themeTint="34" w:fill="auto"/>
      </w:tcPr>
    </w:tblStylePr>
    <w:tblStylePr w:type="band2Horz">
      <w:rPr>
        <w:rFonts w:ascii="Arial" w:hAnsi="Arial"/>
        <w:color w:val="416429" w:themeColor="accent6" w:themeShade="95"/>
        <w:sz w:val="22"/>
      </w:rPr>
    </w:tblStylePr>
  </w:style>
  <w:style w:type="table" w:customStyle="1" w:styleId="ListTable1Light">
    <w:name w:val="List Table 1 Light"/>
    <w:basedOn w:val="a2"/>
    <w:uiPriority w:val="99"/>
    <w:rsid w:val="00F43C9E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auto"/>
      </w:tcPr>
    </w:tblStylePr>
    <w:tblStylePr w:type="band1Horz">
      <w:tblPr/>
      <w:tcPr>
        <w:shd w:val="clear" w:color="BFBFBF" w:themeColor="text1" w:themeTint="40" w:fill="auto"/>
      </w:tcPr>
    </w:tblStylePr>
  </w:style>
  <w:style w:type="table" w:customStyle="1" w:styleId="ListTable1Light-Accent1">
    <w:name w:val="List Table 1 Light - Accent 1"/>
    <w:basedOn w:val="a2"/>
    <w:uiPriority w:val="99"/>
    <w:rsid w:val="00F43C9E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CFDBF0" w:themeColor="accent1" w:themeTint="40" w:fill="auto"/>
      </w:tcPr>
    </w:tblStylePr>
    <w:tblStylePr w:type="band1Horz">
      <w:tblPr/>
      <w:tcPr>
        <w:shd w:val="clear" w:color="CFDBF0" w:themeColor="accent1" w:themeTint="40" w:fill="auto"/>
      </w:tcPr>
    </w:tblStylePr>
  </w:style>
  <w:style w:type="table" w:customStyle="1" w:styleId="ListTable1Light-Accent2">
    <w:name w:val="List Table 1 Light - Accent 2"/>
    <w:basedOn w:val="a2"/>
    <w:uiPriority w:val="99"/>
    <w:rsid w:val="00F43C9E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ADECB" w:themeColor="accent2" w:themeTint="40" w:fill="auto"/>
      </w:tcPr>
    </w:tblStylePr>
    <w:tblStylePr w:type="band1Horz">
      <w:tblPr/>
      <w:tcPr>
        <w:shd w:val="clear" w:color="FADECB" w:themeColor="accent2" w:themeTint="40" w:fill="auto"/>
      </w:tcPr>
    </w:tblStylePr>
  </w:style>
  <w:style w:type="table" w:customStyle="1" w:styleId="ListTable1Light-Accent3">
    <w:name w:val="List Table 1 Light - Accent 3"/>
    <w:basedOn w:val="a2"/>
    <w:uiPriority w:val="99"/>
    <w:rsid w:val="00F43C9E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8E8E8" w:themeColor="accent3" w:themeTint="40" w:fill="auto"/>
      </w:tcPr>
    </w:tblStylePr>
    <w:tblStylePr w:type="band1Horz">
      <w:tblPr/>
      <w:tcPr>
        <w:shd w:val="clear" w:color="E8E8E8" w:themeColor="accent3" w:themeTint="40" w:fill="auto"/>
      </w:tcPr>
    </w:tblStylePr>
  </w:style>
  <w:style w:type="table" w:customStyle="1" w:styleId="ListTable1Light-Accent4">
    <w:name w:val="List Table 1 Light - Accent 4"/>
    <w:basedOn w:val="a2"/>
    <w:uiPriority w:val="99"/>
    <w:rsid w:val="00F43C9E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EFBF" w:themeColor="accent4" w:themeTint="40" w:fill="auto"/>
      </w:tcPr>
    </w:tblStylePr>
    <w:tblStylePr w:type="band1Horz">
      <w:tblPr/>
      <w:tcPr>
        <w:shd w:val="clear" w:color="FFEFBF" w:themeColor="accent4" w:themeTint="40" w:fill="auto"/>
      </w:tcPr>
    </w:tblStylePr>
  </w:style>
  <w:style w:type="table" w:customStyle="1" w:styleId="ListTable1Light-Accent5">
    <w:name w:val="List Table 1 Light - Accent 5"/>
    <w:basedOn w:val="a2"/>
    <w:uiPriority w:val="99"/>
    <w:rsid w:val="00F43C9E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5E5F4" w:themeColor="accent5" w:themeTint="40" w:fill="auto"/>
      </w:tcPr>
    </w:tblStylePr>
    <w:tblStylePr w:type="band1Horz">
      <w:tblPr/>
      <w:tcPr>
        <w:shd w:val="clear" w:color="D5E5F4" w:themeColor="accent5" w:themeTint="40" w:fill="auto"/>
      </w:tcPr>
    </w:tblStylePr>
  </w:style>
  <w:style w:type="table" w:customStyle="1" w:styleId="ListTable1Light-Accent6">
    <w:name w:val="List Table 1 Light - Accent 6"/>
    <w:basedOn w:val="a2"/>
    <w:uiPriority w:val="99"/>
    <w:rsid w:val="00F43C9E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AEBCF" w:themeColor="accent6" w:themeTint="40" w:fill="auto"/>
      </w:tcPr>
    </w:tblStylePr>
    <w:tblStylePr w:type="band1Horz">
      <w:tblPr/>
      <w:tcPr>
        <w:shd w:val="clear" w:color="DAEBCF" w:themeColor="accent6" w:themeTint="40" w:fill="auto"/>
      </w:tcPr>
    </w:tblStylePr>
  </w:style>
  <w:style w:type="table" w:customStyle="1" w:styleId="ListTable2">
    <w:name w:val="List Table 2"/>
    <w:basedOn w:val="a2"/>
    <w:uiPriority w:val="99"/>
    <w:rsid w:val="00F43C9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</w:style>
  <w:style w:type="table" w:customStyle="1" w:styleId="ListTable2-Accent1">
    <w:name w:val="List Table 2 - Accent 1"/>
    <w:basedOn w:val="a2"/>
    <w:uiPriority w:val="99"/>
    <w:rsid w:val="00F43C9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5AFDD" w:themeColor="accent1" w:themeTint="90"/>
        <w:bottom w:val="single" w:sz="4" w:space="0" w:color="95AFDD" w:themeColor="accent1" w:themeTint="90"/>
        <w:insideH w:val="single" w:sz="4" w:space="0" w:color="95AFDD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1" w:themeTint="90"/>
          <w:left w:val="none" w:sz="4" w:space="0" w:color="000000"/>
          <w:bottom w:val="single" w:sz="4" w:space="0" w:color="95AFDD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1" w:themeTint="90"/>
          <w:left w:val="none" w:sz="4" w:space="0" w:color="000000"/>
          <w:bottom w:val="single" w:sz="4" w:space="0" w:color="95AFDD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1" w:themeTint="40" w:fill="auto"/>
      </w:tcPr>
    </w:tblStylePr>
  </w:style>
  <w:style w:type="table" w:customStyle="1" w:styleId="ListTable2-Accent2">
    <w:name w:val="List Table 2 - Accent 2"/>
    <w:basedOn w:val="a2"/>
    <w:uiPriority w:val="99"/>
    <w:rsid w:val="00F43C9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58A" w:themeColor="accent2" w:themeTint="90"/>
        <w:bottom w:val="single" w:sz="4" w:space="0" w:color="F4B58A" w:themeColor="accent2" w:themeTint="90"/>
        <w:insideH w:val="single" w:sz="4" w:space="0" w:color="F4B58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auto"/>
      </w:tcPr>
    </w:tblStylePr>
  </w:style>
  <w:style w:type="table" w:customStyle="1" w:styleId="ListTable2-Accent3">
    <w:name w:val="List Table 2 - Accent 3"/>
    <w:basedOn w:val="a2"/>
    <w:uiPriority w:val="99"/>
    <w:rsid w:val="00F43C9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CCCCC" w:themeColor="accent3" w:themeTint="90"/>
        <w:bottom w:val="single" w:sz="4" w:space="0" w:color="CCCCCC" w:themeColor="accent3" w:themeTint="90"/>
        <w:insideH w:val="single" w:sz="4" w:space="0" w:color="CCCCCC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auto"/>
      </w:tcPr>
    </w:tblStylePr>
  </w:style>
  <w:style w:type="table" w:customStyle="1" w:styleId="ListTable2-Accent4">
    <w:name w:val="List Table 2 - Accent 4"/>
    <w:basedOn w:val="a2"/>
    <w:uiPriority w:val="99"/>
    <w:rsid w:val="00F43C9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B6F" w:themeColor="accent4" w:themeTint="90"/>
        <w:bottom w:val="single" w:sz="4" w:space="0" w:color="FFDB6F" w:themeColor="accent4" w:themeTint="90"/>
        <w:insideH w:val="single" w:sz="4" w:space="0" w:color="FFDB6F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auto"/>
      </w:tcPr>
    </w:tblStylePr>
  </w:style>
  <w:style w:type="table" w:customStyle="1" w:styleId="ListTable2-Accent5">
    <w:name w:val="List Table 2 - Accent 5"/>
    <w:basedOn w:val="a2"/>
    <w:uiPriority w:val="99"/>
    <w:rsid w:val="00F43C9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2C6E7" w:themeColor="accent5" w:themeTint="90"/>
        <w:bottom w:val="single" w:sz="4" w:space="0" w:color="A2C6E7" w:themeColor="accent5" w:themeTint="90"/>
        <w:insideH w:val="single" w:sz="4" w:space="0" w:color="A2C6E7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5" w:themeTint="90"/>
          <w:left w:val="none" w:sz="4" w:space="0" w:color="000000"/>
          <w:bottom w:val="single" w:sz="4" w:space="0" w:color="A2C6E7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5" w:themeTint="90"/>
          <w:left w:val="none" w:sz="4" w:space="0" w:color="000000"/>
          <w:bottom w:val="single" w:sz="4" w:space="0" w:color="A2C6E7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5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5" w:themeTint="40" w:fill="auto"/>
      </w:tcPr>
    </w:tblStylePr>
  </w:style>
  <w:style w:type="table" w:customStyle="1" w:styleId="ListTable2-Accent6">
    <w:name w:val="List Table 2 - Accent 6"/>
    <w:basedOn w:val="a2"/>
    <w:uiPriority w:val="99"/>
    <w:rsid w:val="00F43C9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DD394" w:themeColor="accent6" w:themeTint="90"/>
        <w:bottom w:val="single" w:sz="4" w:space="0" w:color="ADD394" w:themeColor="accent6" w:themeTint="90"/>
        <w:insideH w:val="single" w:sz="4" w:space="0" w:color="ADD394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auto"/>
      </w:tcPr>
    </w:tblStylePr>
  </w:style>
  <w:style w:type="table" w:customStyle="1" w:styleId="ListTable3">
    <w:name w:val="List Table 3"/>
    <w:basedOn w:val="a2"/>
    <w:uiPriority w:val="99"/>
    <w:rsid w:val="00F43C9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2"/>
    <w:uiPriority w:val="99"/>
    <w:rsid w:val="00F43C9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472C4" w:themeColor="accent1"/>
        <w:left w:val="single" w:sz="4" w:space="0" w:color="4472C4" w:themeColor="accent1"/>
        <w:bottom w:val="single" w:sz="4" w:space="0" w:color="4472C4" w:themeColor="accent1"/>
        <w:right w:val="single" w:sz="4" w:space="0" w:color="4472C4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472C4" w:themeColor="accent1"/>
          <w:right w:val="single" w:sz="4" w:space="0" w:color="4472C4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472C4" w:themeColor="accent1"/>
          <w:bottom w:val="single" w:sz="4" w:space="0" w:color="4472C4" w:themeColor="accent1"/>
        </w:tcBorders>
      </w:tcPr>
    </w:tblStylePr>
  </w:style>
  <w:style w:type="table" w:customStyle="1" w:styleId="ListTable3-Accent2">
    <w:name w:val="List Table 3 - Accent 2"/>
    <w:basedOn w:val="a2"/>
    <w:uiPriority w:val="99"/>
    <w:rsid w:val="00F43C9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4B184" w:themeColor="accent2" w:themeTint="97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4B184" w:themeColor="accent2" w:themeTint="97"/>
          <w:right w:val="single" w:sz="4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4B184" w:themeColor="accent2" w:themeTint="97"/>
          <w:bottom w:val="single" w:sz="4" w:space="0" w:color="F4B184" w:themeColor="accent2" w:themeTint="97"/>
        </w:tcBorders>
      </w:tcPr>
    </w:tblStylePr>
  </w:style>
  <w:style w:type="table" w:customStyle="1" w:styleId="ListTable3-Accent3">
    <w:name w:val="List Table 3 - Accent 3"/>
    <w:basedOn w:val="a2"/>
    <w:uiPriority w:val="99"/>
    <w:rsid w:val="00F43C9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9C9C9" w:themeColor="accent3" w:themeTint="98"/>
        <w:left w:val="single" w:sz="4" w:space="0" w:color="C9C9C9" w:themeColor="accent3" w:themeTint="98"/>
        <w:bottom w:val="single" w:sz="4" w:space="0" w:color="C9C9C9" w:themeColor="accent3" w:themeTint="98"/>
        <w:right w:val="single" w:sz="4" w:space="0" w:color="C9C9C9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9C9C9" w:themeColor="accent3" w:themeTint="98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9C9C9" w:themeColor="accent3" w:themeTint="98"/>
          <w:right w:val="single" w:sz="4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9C9C9" w:themeColor="accent3" w:themeTint="98"/>
          <w:bottom w:val="single" w:sz="4" w:space="0" w:color="C9C9C9" w:themeColor="accent3" w:themeTint="98"/>
        </w:tcBorders>
      </w:tcPr>
    </w:tblStylePr>
  </w:style>
  <w:style w:type="table" w:customStyle="1" w:styleId="ListTable3-Accent4">
    <w:name w:val="List Table 3 - Accent 4"/>
    <w:basedOn w:val="a2"/>
    <w:uiPriority w:val="99"/>
    <w:rsid w:val="00F43C9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D865" w:themeColor="accent4" w:themeTint="9A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FD865" w:themeColor="accent4" w:themeTint="9A"/>
          <w:right w:val="single" w:sz="4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D865" w:themeColor="accent4" w:themeTint="9A"/>
          <w:bottom w:val="single" w:sz="4" w:space="0" w:color="FFD865" w:themeColor="accent4" w:themeTint="9A"/>
        </w:tcBorders>
      </w:tcPr>
    </w:tblStylePr>
  </w:style>
  <w:style w:type="table" w:customStyle="1" w:styleId="ListTable3-Accent5">
    <w:name w:val="List Table 3 - Accent 5"/>
    <w:basedOn w:val="a2"/>
    <w:uiPriority w:val="99"/>
    <w:rsid w:val="00F43C9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BC2E5" w:themeColor="accent5" w:themeTint="9A"/>
        <w:left w:val="single" w:sz="4" w:space="0" w:color="9BC2E5" w:themeColor="accent5" w:themeTint="9A"/>
        <w:bottom w:val="single" w:sz="4" w:space="0" w:color="9BC2E5" w:themeColor="accent5" w:themeTint="9A"/>
        <w:right w:val="single" w:sz="4" w:space="0" w:color="9BC2E5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C2E5" w:themeColor="accent5" w:themeTint="9A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BC2E5" w:themeColor="accent5" w:themeTint="9A"/>
          <w:right w:val="single" w:sz="4" w:space="0" w:color="9BC2E5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BC2E5" w:themeColor="accent5" w:themeTint="9A"/>
          <w:bottom w:val="single" w:sz="4" w:space="0" w:color="9BC2E5" w:themeColor="accent5" w:themeTint="9A"/>
        </w:tcBorders>
      </w:tcPr>
    </w:tblStylePr>
  </w:style>
  <w:style w:type="table" w:customStyle="1" w:styleId="ListTable3-Accent6">
    <w:name w:val="List Table 3 - Accent 6"/>
    <w:basedOn w:val="a2"/>
    <w:uiPriority w:val="99"/>
    <w:rsid w:val="00F43C9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9D08E" w:themeColor="accent6" w:themeTint="98"/>
        <w:left w:val="single" w:sz="4" w:space="0" w:color="A9D08E" w:themeColor="accent6" w:themeTint="98"/>
        <w:bottom w:val="single" w:sz="4" w:space="0" w:color="A9D08E" w:themeColor="accent6" w:themeTint="98"/>
        <w:right w:val="single" w:sz="4" w:space="0" w:color="A9D08E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9D08E" w:themeColor="accent6" w:themeTint="98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A9D08E" w:themeColor="accent6" w:themeTint="98"/>
          <w:right w:val="single" w:sz="4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A9D08E" w:themeColor="accent6" w:themeTint="98"/>
          <w:bottom w:val="single" w:sz="4" w:space="0" w:color="A9D08E" w:themeColor="accent6" w:themeTint="98"/>
        </w:tcBorders>
      </w:tcPr>
    </w:tblStylePr>
  </w:style>
  <w:style w:type="table" w:customStyle="1" w:styleId="ListTable4">
    <w:name w:val="List Table 4"/>
    <w:basedOn w:val="a2"/>
    <w:uiPriority w:val="99"/>
    <w:rsid w:val="00F43C9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</w:style>
  <w:style w:type="table" w:customStyle="1" w:styleId="ListTable4-Accent1">
    <w:name w:val="List Table 4 - Accent 1"/>
    <w:basedOn w:val="a2"/>
    <w:uiPriority w:val="99"/>
    <w:rsid w:val="00F43C9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5AFDD" w:themeColor="accent1" w:themeTint="90"/>
        <w:left w:val="single" w:sz="4" w:space="0" w:color="95AFDD" w:themeColor="accent1" w:themeTint="90"/>
        <w:bottom w:val="single" w:sz="4" w:space="0" w:color="95AFDD" w:themeColor="accent1" w:themeTint="90"/>
        <w:right w:val="single" w:sz="4" w:space="0" w:color="95AFDD" w:themeColor="accent1" w:themeTint="90"/>
        <w:insideH w:val="single" w:sz="4" w:space="0" w:color="95AFDD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1" w:themeTint="40" w:fill="auto"/>
      </w:tcPr>
    </w:tblStylePr>
  </w:style>
  <w:style w:type="table" w:customStyle="1" w:styleId="ListTable4-Accent2">
    <w:name w:val="List Table 4 - Accent 2"/>
    <w:basedOn w:val="a2"/>
    <w:uiPriority w:val="99"/>
    <w:rsid w:val="00F43C9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auto"/>
      </w:tcPr>
    </w:tblStylePr>
  </w:style>
  <w:style w:type="table" w:customStyle="1" w:styleId="ListTable4-Accent3">
    <w:name w:val="List Table 4 - Accent 3"/>
    <w:basedOn w:val="a2"/>
    <w:uiPriority w:val="99"/>
    <w:rsid w:val="00F43C9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auto"/>
      </w:tcPr>
    </w:tblStylePr>
  </w:style>
  <w:style w:type="table" w:customStyle="1" w:styleId="ListTable4-Accent4">
    <w:name w:val="List Table 4 - Accent 4"/>
    <w:basedOn w:val="a2"/>
    <w:uiPriority w:val="99"/>
    <w:rsid w:val="00F43C9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auto"/>
      </w:tcPr>
    </w:tblStylePr>
  </w:style>
  <w:style w:type="table" w:customStyle="1" w:styleId="ListTable4-Accent5">
    <w:name w:val="List Table 4 - Accent 5"/>
    <w:basedOn w:val="a2"/>
    <w:uiPriority w:val="99"/>
    <w:rsid w:val="00F43C9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2C6E7" w:themeColor="accent5" w:themeTint="90"/>
        <w:left w:val="single" w:sz="4" w:space="0" w:color="A2C6E7" w:themeColor="accent5" w:themeTint="90"/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5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5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5" w:themeTint="40" w:fill="auto"/>
      </w:tcPr>
    </w:tblStylePr>
  </w:style>
  <w:style w:type="table" w:customStyle="1" w:styleId="ListTable4-Accent6">
    <w:name w:val="List Table 4 - Accent 6"/>
    <w:basedOn w:val="a2"/>
    <w:uiPriority w:val="99"/>
    <w:rsid w:val="00F43C9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auto"/>
      </w:tcPr>
    </w:tblStylePr>
  </w:style>
  <w:style w:type="table" w:customStyle="1" w:styleId="ListTable5Dark">
    <w:name w:val="List Table 5 Dark"/>
    <w:basedOn w:val="a2"/>
    <w:uiPriority w:val="99"/>
    <w:rsid w:val="00F43C9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auto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auto"/>
      </w:tcPr>
    </w:tblStylePr>
  </w:style>
  <w:style w:type="table" w:customStyle="1" w:styleId="ListTable5Dark-Accent1">
    <w:name w:val="List Table 5 Dark - Accent 1"/>
    <w:basedOn w:val="a2"/>
    <w:uiPriority w:val="99"/>
    <w:rsid w:val="00F43C9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4472C4" w:themeColor="accent1"/>
        <w:left w:val="single" w:sz="32" w:space="0" w:color="4472C4" w:themeColor="accent1"/>
        <w:bottom w:val="single" w:sz="32" w:space="0" w:color="4472C4" w:themeColor="accent1"/>
        <w:right w:val="single" w:sz="32" w:space="0" w:color="4472C4" w:themeColor="accent1"/>
      </w:tblBorders>
      <w:shd w:val="clear" w:color="4472C4" w:themeColor="accent1" w:fill="auto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472C4" w:themeColor="accent1"/>
          <w:bottom w:val="single" w:sz="12" w:space="0" w:color="FFFFFF" w:themeColor="light1"/>
        </w:tcBorders>
        <w:shd w:val="clear" w:color="4472C4" w:themeColor="accent1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472C4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472C4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472C4" w:themeColor="accent1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472C4" w:themeColor="accent1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472C4" w:themeColor="accent1" w:fill="auto"/>
      </w:tcPr>
    </w:tblStylePr>
  </w:style>
  <w:style w:type="table" w:customStyle="1" w:styleId="ListTable5Dark-Accent2">
    <w:name w:val="List Table 5 Dark - Accent 2"/>
    <w:basedOn w:val="a2"/>
    <w:uiPriority w:val="99"/>
    <w:rsid w:val="00F43C9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F4B184" w:themeColor="accent2" w:themeTint="97"/>
        <w:left w:val="single" w:sz="32" w:space="0" w:color="F4B184" w:themeColor="accent2" w:themeTint="97"/>
        <w:bottom w:val="single" w:sz="32" w:space="0" w:color="F4B184" w:themeColor="accent2" w:themeTint="97"/>
        <w:right w:val="single" w:sz="32" w:space="0" w:color="F4B184" w:themeColor="accent2" w:themeTint="97"/>
      </w:tblBorders>
      <w:shd w:val="clear" w:color="F4B184" w:themeColor="accent2" w:themeTint="97" w:fill="auto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4B184" w:themeColor="accent2" w:themeTint="97"/>
          <w:bottom w:val="single" w:sz="12" w:space="0" w:color="FFFFFF" w:themeColor="light1"/>
        </w:tcBorders>
        <w:shd w:val="clear" w:color="F4B184" w:themeColor="accent2" w:themeTint="97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4B184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4B184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4B184" w:themeColor="accent2" w:themeTint="97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auto"/>
      </w:tcPr>
    </w:tblStylePr>
  </w:style>
  <w:style w:type="table" w:customStyle="1" w:styleId="ListTable5Dark-Accent3">
    <w:name w:val="List Table 5 Dark - Accent 3"/>
    <w:basedOn w:val="a2"/>
    <w:uiPriority w:val="99"/>
    <w:rsid w:val="00F43C9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C9C9C9" w:themeColor="accent3" w:themeTint="98"/>
        <w:left w:val="single" w:sz="32" w:space="0" w:color="C9C9C9" w:themeColor="accent3" w:themeTint="98"/>
        <w:bottom w:val="single" w:sz="32" w:space="0" w:color="C9C9C9" w:themeColor="accent3" w:themeTint="98"/>
        <w:right w:val="single" w:sz="32" w:space="0" w:color="C9C9C9" w:themeColor="accent3" w:themeTint="98"/>
      </w:tblBorders>
      <w:shd w:val="clear" w:color="C9C9C9" w:themeColor="accent3" w:themeTint="98" w:fill="auto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9C9C9" w:themeColor="accent3" w:themeTint="98"/>
          <w:bottom w:val="single" w:sz="12" w:space="0" w:color="FFFFFF" w:themeColor="light1"/>
        </w:tcBorders>
        <w:shd w:val="clear" w:color="C9C9C9" w:themeColor="accent3" w:themeTint="98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9C9C9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9C9C9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9C9C9" w:themeColor="accent3" w:themeTint="98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auto"/>
      </w:tcPr>
    </w:tblStylePr>
  </w:style>
  <w:style w:type="table" w:customStyle="1" w:styleId="ListTable5Dark-Accent4">
    <w:name w:val="List Table 5 Dark - Accent 4"/>
    <w:basedOn w:val="a2"/>
    <w:uiPriority w:val="99"/>
    <w:rsid w:val="00F43C9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FFD865" w:themeColor="accent4" w:themeTint="9A"/>
        <w:left w:val="single" w:sz="32" w:space="0" w:color="FFD865" w:themeColor="accent4" w:themeTint="9A"/>
        <w:bottom w:val="single" w:sz="32" w:space="0" w:color="FFD865" w:themeColor="accent4" w:themeTint="9A"/>
        <w:right w:val="single" w:sz="32" w:space="0" w:color="FFD865" w:themeColor="accent4" w:themeTint="9A"/>
      </w:tblBorders>
      <w:shd w:val="clear" w:color="FFD865" w:themeColor="accent4" w:themeTint="9A" w:fill="auto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FD865" w:themeColor="accent4" w:themeTint="9A"/>
          <w:bottom w:val="single" w:sz="12" w:space="0" w:color="FFFFFF" w:themeColor="light1"/>
        </w:tcBorders>
        <w:shd w:val="clear" w:color="FFD865" w:themeColor="accent4" w:themeTint="9A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FD865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FD865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D865" w:themeColor="accent4" w:themeTint="9A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auto"/>
      </w:tcPr>
    </w:tblStylePr>
  </w:style>
  <w:style w:type="table" w:customStyle="1" w:styleId="ListTable5Dark-Accent5">
    <w:name w:val="List Table 5 Dark - Accent 5"/>
    <w:basedOn w:val="a2"/>
    <w:uiPriority w:val="99"/>
    <w:rsid w:val="00F43C9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9BC2E5" w:themeColor="accent5" w:themeTint="9A"/>
        <w:left w:val="single" w:sz="32" w:space="0" w:color="9BC2E5" w:themeColor="accent5" w:themeTint="9A"/>
        <w:bottom w:val="single" w:sz="32" w:space="0" w:color="9BC2E5" w:themeColor="accent5" w:themeTint="9A"/>
        <w:right w:val="single" w:sz="32" w:space="0" w:color="9BC2E5" w:themeColor="accent5" w:themeTint="9A"/>
      </w:tblBorders>
      <w:shd w:val="clear" w:color="9BC2E5" w:themeColor="accent5" w:themeTint="9A" w:fill="auto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BC2E5" w:themeColor="accent5" w:themeTint="9A"/>
          <w:bottom w:val="single" w:sz="12" w:space="0" w:color="FFFFFF" w:themeColor="light1"/>
        </w:tcBorders>
        <w:shd w:val="clear" w:color="9BC2E5" w:themeColor="accent5" w:themeTint="9A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BC2E5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BC2E5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BC2E5" w:themeColor="accent5" w:themeTint="9A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BC2E5" w:themeColor="accent5" w:themeTint="9A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BC2E5" w:themeColor="accent5" w:themeTint="9A" w:fill="auto"/>
      </w:tcPr>
    </w:tblStylePr>
  </w:style>
  <w:style w:type="table" w:customStyle="1" w:styleId="ListTable5Dark-Accent6">
    <w:name w:val="List Table 5 Dark - Accent 6"/>
    <w:basedOn w:val="a2"/>
    <w:uiPriority w:val="99"/>
    <w:rsid w:val="00F43C9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A9D08E" w:themeColor="accent6" w:themeTint="98"/>
        <w:left w:val="single" w:sz="32" w:space="0" w:color="A9D08E" w:themeColor="accent6" w:themeTint="98"/>
        <w:bottom w:val="single" w:sz="32" w:space="0" w:color="A9D08E" w:themeColor="accent6" w:themeTint="98"/>
        <w:right w:val="single" w:sz="32" w:space="0" w:color="A9D08E" w:themeColor="accent6" w:themeTint="98"/>
      </w:tblBorders>
      <w:shd w:val="clear" w:color="A9D08E" w:themeColor="accent6" w:themeTint="98" w:fill="auto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A9D08E" w:themeColor="accent6" w:themeTint="98"/>
          <w:bottom w:val="single" w:sz="12" w:space="0" w:color="FFFFFF" w:themeColor="light1"/>
        </w:tcBorders>
        <w:shd w:val="clear" w:color="A9D08E" w:themeColor="accent6" w:themeTint="98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A9D08E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A9D08E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9D08E" w:themeColor="accent6" w:themeTint="98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uto"/>
      </w:tcPr>
    </w:tblStylePr>
  </w:style>
  <w:style w:type="table" w:customStyle="1" w:styleId="ListTable6Colorful">
    <w:name w:val="List Table 6 Colorful"/>
    <w:basedOn w:val="a2"/>
    <w:uiPriority w:val="99"/>
    <w:rsid w:val="00F43C9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auto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2"/>
    <w:uiPriority w:val="99"/>
    <w:rsid w:val="00F43C9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472C4" w:themeColor="accent1"/>
        <w:bottom w:val="single" w:sz="4" w:space="0" w:color="4472C4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54175" w:themeColor="accent1" w:themeShade="95"/>
      </w:rPr>
      <w:tblPr/>
      <w:tcPr>
        <w:tcBorders>
          <w:bottom w:val="single" w:sz="4" w:space="0" w:color="4472C4" w:themeColor="accent1"/>
        </w:tcBorders>
      </w:tcPr>
    </w:tblStylePr>
    <w:tblStylePr w:type="lastRow">
      <w:rPr>
        <w:b/>
        <w:color w:val="254175" w:themeColor="accent1" w:themeShade="95"/>
      </w:rPr>
      <w:tblPr/>
      <w:tcPr>
        <w:tcBorders>
          <w:top w:val="single" w:sz="4" w:space="0" w:color="4472C4" w:themeColor="accent1"/>
        </w:tcBorders>
      </w:tcPr>
    </w:tblStylePr>
    <w:tblStylePr w:type="firstCol">
      <w:rPr>
        <w:b/>
        <w:color w:val="254175" w:themeColor="accent1" w:themeShade="95"/>
      </w:rPr>
    </w:tblStylePr>
    <w:tblStylePr w:type="lastCol">
      <w:rPr>
        <w:b/>
        <w:color w:val="254175" w:themeColor="accent1" w:themeShade="95"/>
      </w:rPr>
    </w:tblStylePr>
    <w:tblStylePr w:type="band1Vert">
      <w:tblPr/>
      <w:tcPr>
        <w:shd w:val="clear" w:color="CFDBF0" w:themeColor="accent1" w:themeTint="40" w:fill="auto"/>
      </w:tcPr>
    </w:tblStylePr>
    <w:tblStylePr w:type="band1Horz">
      <w:rPr>
        <w:rFonts w:ascii="Arial" w:hAnsi="Arial"/>
        <w:color w:val="254175" w:themeColor="accent1" w:themeShade="95"/>
        <w:sz w:val="22"/>
      </w:rPr>
      <w:tblPr/>
      <w:tcPr>
        <w:shd w:val="clear" w:color="CFDBF0" w:themeColor="accent1" w:themeTint="40" w:fill="auto"/>
      </w:tcPr>
    </w:tblStylePr>
    <w:tblStylePr w:type="band2Horz">
      <w:rPr>
        <w:rFonts w:ascii="Arial" w:hAnsi="Arial"/>
        <w:color w:val="254175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2"/>
    <w:uiPriority w:val="99"/>
    <w:rsid w:val="00F43C9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184" w:themeColor="accent2" w:themeTint="97"/>
        <w:bottom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4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ADECB" w:themeColor="accent2" w:themeTint="40" w:fill="auto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auto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2"/>
    <w:uiPriority w:val="99"/>
    <w:rsid w:val="00F43C9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9C9C9" w:themeColor="accent3" w:themeTint="98"/>
        <w:bottom w:val="single" w:sz="4" w:space="0" w:color="C9C9C9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9C9C9" w:themeColor="accent3" w:themeTint="98" w:themeShade="95"/>
      </w:rPr>
      <w:tblPr/>
      <w:tcPr>
        <w:tcBorders>
          <w:bottom w:val="single" w:sz="4" w:space="0" w:color="C9C9C9" w:themeColor="accent3" w:themeTint="98"/>
        </w:tcBorders>
      </w:tcPr>
    </w:tblStylePr>
    <w:tblStylePr w:type="lastRow">
      <w:rPr>
        <w:b/>
        <w:color w:val="C9C9C9" w:themeColor="accent3" w:themeTint="98" w:themeShade="95"/>
      </w:rPr>
      <w:tblPr/>
      <w:tcPr>
        <w:tcBorders>
          <w:top w:val="single" w:sz="4" w:space="0" w:color="C9C9C9" w:themeColor="accent3" w:themeTint="98"/>
        </w:tcBorders>
      </w:tcPr>
    </w:tblStylePr>
    <w:tblStylePr w:type="firstCol">
      <w:rPr>
        <w:b/>
        <w:color w:val="C9C9C9" w:themeColor="accent3" w:themeTint="98" w:themeShade="95"/>
      </w:rPr>
    </w:tblStylePr>
    <w:tblStylePr w:type="lastCol">
      <w:rPr>
        <w:b/>
        <w:color w:val="C9C9C9" w:themeColor="accent3" w:themeTint="98" w:themeShade="95"/>
      </w:rPr>
    </w:tblStylePr>
    <w:tblStylePr w:type="band1Vert">
      <w:tblPr/>
      <w:tcPr>
        <w:shd w:val="clear" w:color="E8E8E8" w:themeColor="accent3" w:themeTint="40" w:fill="auto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auto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2"/>
    <w:uiPriority w:val="99"/>
    <w:rsid w:val="00F43C9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865" w:themeColor="accent4" w:themeTint="9A"/>
        <w:bottom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4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EFBF" w:themeColor="accent4" w:themeTint="40" w:fill="auto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auto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2"/>
    <w:uiPriority w:val="99"/>
    <w:rsid w:val="00F43C9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BC2E5" w:themeColor="accent5" w:themeTint="9A"/>
        <w:bottom w:val="single" w:sz="4" w:space="0" w:color="9BC2E5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BC2E5" w:themeColor="accent5" w:themeTint="9A" w:themeShade="95"/>
      </w:rPr>
      <w:tblPr/>
      <w:tcPr>
        <w:tcBorders>
          <w:bottom w:val="single" w:sz="4" w:space="0" w:color="9BC2E5" w:themeColor="accent5" w:themeTint="9A"/>
        </w:tcBorders>
      </w:tcPr>
    </w:tblStylePr>
    <w:tblStylePr w:type="lastRow">
      <w:rPr>
        <w:b/>
        <w:color w:val="9BC2E5" w:themeColor="accent5" w:themeTint="9A" w:themeShade="95"/>
      </w:rPr>
      <w:tblPr/>
      <w:tcPr>
        <w:tcBorders>
          <w:top w:val="single" w:sz="4" w:space="0" w:color="9BC2E5" w:themeColor="accent5" w:themeTint="9A"/>
        </w:tcBorders>
      </w:tcPr>
    </w:tblStylePr>
    <w:tblStylePr w:type="firstCol">
      <w:rPr>
        <w:b/>
        <w:color w:val="9BC2E5" w:themeColor="accent5" w:themeTint="9A" w:themeShade="95"/>
      </w:rPr>
    </w:tblStylePr>
    <w:tblStylePr w:type="lastCol">
      <w:rPr>
        <w:b/>
        <w:color w:val="9BC2E5" w:themeColor="accent5" w:themeTint="9A" w:themeShade="95"/>
      </w:rPr>
    </w:tblStylePr>
    <w:tblStylePr w:type="band1Vert">
      <w:tblPr/>
      <w:tcPr>
        <w:shd w:val="clear" w:color="D5E5F4" w:themeColor="accent5" w:themeTint="40" w:fill="auto"/>
      </w:tcPr>
    </w:tblStylePr>
    <w:tblStylePr w:type="band1Horz">
      <w:rPr>
        <w:rFonts w:ascii="Arial" w:hAnsi="Arial"/>
        <w:color w:val="9BC2E5" w:themeColor="accent5" w:themeTint="9A" w:themeShade="95"/>
        <w:sz w:val="22"/>
      </w:rPr>
      <w:tblPr/>
      <w:tcPr>
        <w:shd w:val="clear" w:color="D5E5F4" w:themeColor="accent5" w:themeTint="40" w:fill="auto"/>
      </w:tcPr>
    </w:tblStylePr>
    <w:tblStylePr w:type="band2Horz">
      <w:rPr>
        <w:rFonts w:ascii="Arial" w:hAnsi="Arial"/>
        <w:color w:val="9BC2E5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2"/>
    <w:uiPriority w:val="99"/>
    <w:rsid w:val="00F43C9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9D08E" w:themeColor="accent6" w:themeTint="98"/>
        <w:bottom w:val="single" w:sz="4" w:space="0" w:color="A9D08E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9D08E" w:themeColor="accent6" w:themeTint="98" w:themeShade="95"/>
      </w:rPr>
      <w:tblPr/>
      <w:tcPr>
        <w:tcBorders>
          <w:bottom w:val="single" w:sz="4" w:space="0" w:color="A9D08E" w:themeColor="accent6" w:themeTint="98"/>
        </w:tcBorders>
      </w:tcPr>
    </w:tblStylePr>
    <w:tblStylePr w:type="lastRow">
      <w:rPr>
        <w:b/>
        <w:color w:val="A9D08E" w:themeColor="accent6" w:themeTint="98" w:themeShade="95"/>
      </w:rPr>
      <w:tblPr/>
      <w:tcPr>
        <w:tcBorders>
          <w:top w:val="single" w:sz="4" w:space="0" w:color="A9D08E" w:themeColor="accent6" w:themeTint="98"/>
        </w:tcBorders>
      </w:tcPr>
    </w:tblStylePr>
    <w:tblStylePr w:type="firstCol">
      <w:rPr>
        <w:b/>
        <w:color w:val="A9D08E" w:themeColor="accent6" w:themeTint="98" w:themeShade="95"/>
      </w:rPr>
    </w:tblStylePr>
    <w:tblStylePr w:type="lastCol">
      <w:rPr>
        <w:b/>
        <w:color w:val="A9D08E" w:themeColor="accent6" w:themeTint="98" w:themeShade="95"/>
      </w:rPr>
    </w:tblStylePr>
    <w:tblStylePr w:type="band1Vert">
      <w:tblPr/>
      <w:tcPr>
        <w:shd w:val="clear" w:color="DAEBCF" w:themeColor="accent6" w:themeTint="40" w:fill="auto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auto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ListTable7Colorful">
    <w:name w:val="List Table 7 Colorful"/>
    <w:basedOn w:val="a2"/>
    <w:uiPriority w:val="99"/>
    <w:rsid w:val="00F43C9E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2"/>
    <w:uiPriority w:val="99"/>
    <w:rsid w:val="00F43C9E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4472C4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54175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472C4" w:themeColor="accent1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254175" w:themeColor="accent1" w:themeShade="95"/>
        <w:sz w:val="22"/>
      </w:rPr>
      <w:tblPr/>
      <w:tcPr>
        <w:tcBorders>
          <w:top w:val="single" w:sz="4" w:space="0" w:color="4472C4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254175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472C4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54175" w:themeColor="accent1" w:themeShade="95"/>
        <w:sz w:val="22"/>
      </w:rPr>
      <w:tblPr/>
      <w:tcPr>
        <w:tcBorders>
          <w:top w:val="none" w:sz="0" w:space="0" w:color="auto"/>
          <w:left w:val="single" w:sz="4" w:space="0" w:color="4472C4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CFDBF0" w:themeColor="accent1" w:themeTint="40" w:fill="auto"/>
      </w:tcPr>
    </w:tblStylePr>
    <w:tblStylePr w:type="band1Horz">
      <w:rPr>
        <w:rFonts w:ascii="Arial" w:hAnsi="Arial"/>
        <w:color w:val="254175" w:themeColor="accent1" w:themeShade="95"/>
        <w:sz w:val="22"/>
      </w:rPr>
      <w:tblPr/>
      <w:tcPr>
        <w:shd w:val="clear" w:color="CFDBF0" w:themeColor="accent1" w:themeTint="40" w:fill="auto"/>
      </w:tcPr>
    </w:tblStylePr>
    <w:tblStylePr w:type="band2Horz">
      <w:rPr>
        <w:rFonts w:ascii="Arial" w:hAnsi="Arial"/>
        <w:color w:val="254175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2"/>
    <w:uiPriority w:val="99"/>
    <w:rsid w:val="00F43C9E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4B184" w:themeColor="accent2" w:themeTint="97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F4B184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ADECB" w:themeColor="accent2" w:themeTint="40" w:fill="auto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auto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2"/>
    <w:uiPriority w:val="99"/>
    <w:rsid w:val="00F43C9E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C9C9C9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9C9C9" w:themeColor="accent3" w:themeTint="98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single" w:sz="4" w:space="0" w:color="C9C9C9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9C9C9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9C9C9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8E8E8" w:themeColor="accent3" w:themeTint="40" w:fill="auto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auto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2"/>
    <w:uiPriority w:val="99"/>
    <w:rsid w:val="00F43C9E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FD865" w:themeColor="accent4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FFD865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FEFBF" w:themeColor="accent4" w:themeTint="40" w:fill="auto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auto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2"/>
    <w:uiPriority w:val="99"/>
    <w:rsid w:val="00F43C9E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9BC2E5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BC2E5" w:themeColor="accent5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single" w:sz="4" w:space="0" w:color="9BC2E5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BC2E5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BC2E5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5E5F4" w:themeColor="accent5" w:themeTint="40" w:fill="auto"/>
      </w:tcPr>
    </w:tblStylePr>
    <w:tblStylePr w:type="band1Horz">
      <w:rPr>
        <w:rFonts w:ascii="Arial" w:hAnsi="Arial"/>
        <w:color w:val="9BC2E5" w:themeColor="accent5" w:themeTint="9A" w:themeShade="95"/>
        <w:sz w:val="22"/>
      </w:rPr>
      <w:tblPr/>
      <w:tcPr>
        <w:shd w:val="clear" w:color="D5E5F4" w:themeColor="accent5" w:themeTint="40" w:fill="auto"/>
      </w:tcPr>
    </w:tblStylePr>
    <w:tblStylePr w:type="band2Horz">
      <w:rPr>
        <w:rFonts w:ascii="Arial" w:hAnsi="Arial"/>
        <w:color w:val="9BC2E5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2"/>
    <w:uiPriority w:val="99"/>
    <w:rsid w:val="00F43C9E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A9D08E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9D08E" w:themeColor="accent6" w:themeTint="98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single" w:sz="4" w:space="0" w:color="A9D08E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9D08E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A9D08E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BCF" w:themeColor="accent6" w:themeTint="40" w:fill="auto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auto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Lined-Accent">
    <w:name w:val="Lined - Accent"/>
    <w:basedOn w:val="a2"/>
    <w:uiPriority w:val="99"/>
    <w:rsid w:val="00F43C9E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Lined-Accent1">
    <w:name w:val="Lined - Accent 1"/>
    <w:basedOn w:val="a2"/>
    <w:uiPriority w:val="99"/>
    <w:rsid w:val="00F43C9E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37DC8" w:themeColor="accent1" w:themeTint="E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37DC8" w:themeColor="accent1" w:themeTint="E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37DC8" w:themeColor="accent1" w:themeTint="E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37DC8" w:themeColor="accent1" w:themeTint="E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4D2EC" w:themeColor="accent1" w:themeTint="50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4D2EC" w:themeColor="accent1" w:themeTint="50" w:fill="auto"/>
      </w:tcPr>
    </w:tblStylePr>
  </w:style>
  <w:style w:type="table" w:customStyle="1" w:styleId="Lined-Accent2">
    <w:name w:val="Lined - Accent 2"/>
    <w:basedOn w:val="a2"/>
    <w:uiPriority w:val="99"/>
    <w:rsid w:val="00F43C9E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auto"/>
      </w:tcPr>
    </w:tblStylePr>
  </w:style>
  <w:style w:type="table" w:customStyle="1" w:styleId="Lined-Accent3">
    <w:name w:val="Lined - Accent 3"/>
    <w:basedOn w:val="a2"/>
    <w:uiPriority w:val="99"/>
    <w:rsid w:val="00F43C9E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auto"/>
      </w:tcPr>
    </w:tblStylePr>
  </w:style>
  <w:style w:type="table" w:customStyle="1" w:styleId="Lined-Accent4">
    <w:name w:val="Lined - Accent 4"/>
    <w:basedOn w:val="a2"/>
    <w:uiPriority w:val="99"/>
    <w:rsid w:val="00F43C9E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auto"/>
      </w:tcPr>
    </w:tblStylePr>
  </w:style>
  <w:style w:type="table" w:customStyle="1" w:styleId="Lined-Accent5">
    <w:name w:val="Lined - Accent 5"/>
    <w:basedOn w:val="a2"/>
    <w:uiPriority w:val="99"/>
    <w:rsid w:val="00F43C9E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B9BD5" w:themeColor="accent5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B9BD5" w:themeColor="accent5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B9BD5" w:themeColor="accent5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B9BD5" w:themeColor="accent5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DEAF6" w:themeColor="accent5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DEAF6" w:themeColor="accent5" w:themeTint="34" w:fill="auto"/>
      </w:tcPr>
    </w:tblStylePr>
  </w:style>
  <w:style w:type="table" w:customStyle="1" w:styleId="Lined-Accent6">
    <w:name w:val="Lined - Accent 6"/>
    <w:basedOn w:val="a2"/>
    <w:uiPriority w:val="99"/>
    <w:rsid w:val="00F43C9E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auto"/>
      </w:tcPr>
    </w:tblStylePr>
  </w:style>
  <w:style w:type="table" w:customStyle="1" w:styleId="BorderedLined-Accent">
    <w:name w:val="Bordered &amp; Lined - Accent"/>
    <w:basedOn w:val="a2"/>
    <w:uiPriority w:val="99"/>
    <w:rsid w:val="00F43C9E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BorderedLined-Accent1">
    <w:name w:val="Bordered &amp; Lined - Accent 1"/>
    <w:basedOn w:val="a2"/>
    <w:uiPriority w:val="99"/>
    <w:rsid w:val="00F43C9E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54175" w:themeColor="accent1" w:themeShade="95"/>
        <w:left w:val="single" w:sz="4" w:space="0" w:color="254175" w:themeColor="accent1" w:themeShade="95"/>
        <w:bottom w:val="single" w:sz="4" w:space="0" w:color="254175" w:themeColor="accent1" w:themeShade="95"/>
        <w:right w:val="single" w:sz="4" w:space="0" w:color="254175" w:themeColor="accent1" w:themeShade="95"/>
        <w:insideH w:val="single" w:sz="4" w:space="0" w:color="254175" w:themeColor="accent1" w:themeShade="95"/>
        <w:insideV w:val="single" w:sz="4" w:space="0" w:color="254175" w:themeColor="accent1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37DC8" w:themeColor="accent1" w:themeTint="E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37DC8" w:themeColor="accent1" w:themeTint="E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37DC8" w:themeColor="accent1" w:themeTint="E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37DC8" w:themeColor="accent1" w:themeTint="E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4D2EC" w:themeColor="accent1" w:themeTint="50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4D2EC" w:themeColor="accent1" w:themeTint="50" w:fill="auto"/>
      </w:tcPr>
    </w:tblStylePr>
  </w:style>
  <w:style w:type="table" w:customStyle="1" w:styleId="BorderedLined-Accent2">
    <w:name w:val="Bordered &amp; Lined - Accent 2"/>
    <w:basedOn w:val="a2"/>
    <w:uiPriority w:val="99"/>
    <w:rsid w:val="00F43C9E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460D" w:themeColor="accent2" w:themeShade="95"/>
        <w:left w:val="single" w:sz="4" w:space="0" w:color="99460D" w:themeColor="accent2" w:themeShade="95"/>
        <w:bottom w:val="single" w:sz="4" w:space="0" w:color="99460D" w:themeColor="accent2" w:themeShade="95"/>
        <w:right w:val="single" w:sz="4" w:space="0" w:color="99460D" w:themeColor="accent2" w:themeShade="95"/>
        <w:insideH w:val="single" w:sz="4" w:space="0" w:color="99460D" w:themeColor="accent2" w:themeShade="95"/>
        <w:insideV w:val="single" w:sz="4" w:space="0" w:color="99460D" w:themeColor="accent2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auto"/>
      </w:tcPr>
    </w:tblStylePr>
  </w:style>
  <w:style w:type="table" w:customStyle="1" w:styleId="BorderedLined-Accent3">
    <w:name w:val="Bordered &amp; Lined - Accent 3"/>
    <w:basedOn w:val="a2"/>
    <w:uiPriority w:val="99"/>
    <w:rsid w:val="00F43C9E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606060" w:themeColor="accent3" w:themeShade="95"/>
        <w:left w:val="single" w:sz="4" w:space="0" w:color="606060" w:themeColor="accent3" w:themeShade="95"/>
        <w:bottom w:val="single" w:sz="4" w:space="0" w:color="606060" w:themeColor="accent3" w:themeShade="95"/>
        <w:right w:val="single" w:sz="4" w:space="0" w:color="606060" w:themeColor="accent3" w:themeShade="95"/>
        <w:insideH w:val="single" w:sz="4" w:space="0" w:color="606060" w:themeColor="accent3" w:themeShade="95"/>
        <w:insideV w:val="single" w:sz="4" w:space="0" w:color="606060" w:themeColor="accent3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auto"/>
      </w:tcPr>
    </w:tblStylePr>
  </w:style>
  <w:style w:type="table" w:customStyle="1" w:styleId="BorderedLined-Accent4">
    <w:name w:val="Bordered &amp; Lined - Accent 4"/>
    <w:basedOn w:val="a2"/>
    <w:uiPriority w:val="99"/>
    <w:rsid w:val="00F43C9E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57000" w:themeColor="accent4" w:themeShade="95"/>
        <w:left w:val="single" w:sz="4" w:space="0" w:color="957000" w:themeColor="accent4" w:themeShade="95"/>
        <w:bottom w:val="single" w:sz="4" w:space="0" w:color="957000" w:themeColor="accent4" w:themeShade="95"/>
        <w:right w:val="single" w:sz="4" w:space="0" w:color="957000" w:themeColor="accent4" w:themeShade="95"/>
        <w:insideH w:val="single" w:sz="4" w:space="0" w:color="957000" w:themeColor="accent4" w:themeShade="95"/>
        <w:insideV w:val="single" w:sz="4" w:space="0" w:color="957000" w:themeColor="accent4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auto"/>
      </w:tcPr>
    </w:tblStylePr>
  </w:style>
  <w:style w:type="table" w:customStyle="1" w:styleId="BorderedLined-Accent5">
    <w:name w:val="Bordered &amp; Lined - Accent 5"/>
    <w:basedOn w:val="a2"/>
    <w:uiPriority w:val="99"/>
    <w:rsid w:val="00F43C9E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45A8D" w:themeColor="accent5" w:themeShade="95"/>
        <w:left w:val="single" w:sz="4" w:space="0" w:color="245A8D" w:themeColor="accent5" w:themeShade="95"/>
        <w:bottom w:val="single" w:sz="4" w:space="0" w:color="245A8D" w:themeColor="accent5" w:themeShade="95"/>
        <w:right w:val="single" w:sz="4" w:space="0" w:color="245A8D" w:themeColor="accent5" w:themeShade="95"/>
        <w:insideH w:val="single" w:sz="4" w:space="0" w:color="245A8D" w:themeColor="accent5" w:themeShade="95"/>
        <w:insideV w:val="single" w:sz="4" w:space="0" w:color="245A8D" w:themeColor="accent5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B9BD5" w:themeColor="accent5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B9BD5" w:themeColor="accent5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B9BD5" w:themeColor="accent5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B9BD5" w:themeColor="accent5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DEAF6" w:themeColor="accent5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DEAF6" w:themeColor="accent5" w:themeTint="34" w:fill="auto"/>
      </w:tcPr>
    </w:tblStylePr>
  </w:style>
  <w:style w:type="table" w:customStyle="1" w:styleId="BorderedLined-Accent6">
    <w:name w:val="Bordered &amp; Lined - Accent 6"/>
    <w:basedOn w:val="a2"/>
    <w:uiPriority w:val="99"/>
    <w:rsid w:val="00F43C9E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416429" w:themeColor="accent6" w:themeShade="95"/>
        <w:left w:val="single" w:sz="4" w:space="0" w:color="416429" w:themeColor="accent6" w:themeShade="95"/>
        <w:bottom w:val="single" w:sz="4" w:space="0" w:color="416429" w:themeColor="accent6" w:themeShade="95"/>
        <w:right w:val="single" w:sz="4" w:space="0" w:color="416429" w:themeColor="accent6" w:themeShade="95"/>
        <w:insideH w:val="single" w:sz="4" w:space="0" w:color="416429" w:themeColor="accent6" w:themeShade="95"/>
        <w:insideV w:val="single" w:sz="4" w:space="0" w:color="416429" w:themeColor="accent6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auto"/>
      </w:tcPr>
    </w:tblStylePr>
  </w:style>
  <w:style w:type="table" w:customStyle="1" w:styleId="Bordered">
    <w:name w:val="Bordered"/>
    <w:basedOn w:val="a2"/>
    <w:uiPriority w:val="99"/>
    <w:rsid w:val="00F43C9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2"/>
    <w:uiPriority w:val="99"/>
    <w:rsid w:val="00F43C9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3C5E7" w:themeColor="accent1" w:themeTint="67"/>
        <w:left w:val="single" w:sz="4" w:space="0" w:color="B3C5E7" w:themeColor="accent1" w:themeTint="67"/>
        <w:bottom w:val="single" w:sz="4" w:space="0" w:color="B3C5E7" w:themeColor="accent1" w:themeTint="67"/>
        <w:right w:val="single" w:sz="4" w:space="0" w:color="B3C5E7" w:themeColor="accent1" w:themeTint="67"/>
        <w:insideH w:val="single" w:sz="4" w:space="0" w:color="B3C5E7" w:themeColor="accent1" w:themeTint="67"/>
        <w:insideV w:val="single" w:sz="4" w:space="0" w:color="B3C5E7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472C4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472C4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472C4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1" w:themeTint="67"/>
          <w:left w:val="single" w:sz="4" w:space="0" w:color="B3C5E7" w:themeColor="accent1" w:themeTint="67"/>
          <w:bottom w:val="single" w:sz="4" w:space="0" w:color="B3C5E7" w:themeColor="accent1" w:themeTint="67"/>
          <w:right w:val="single" w:sz="4" w:space="0" w:color="B3C5E7" w:themeColor="accent1" w:themeTint="67"/>
        </w:tcBorders>
      </w:tcPr>
    </w:tblStylePr>
  </w:style>
  <w:style w:type="table" w:customStyle="1" w:styleId="Bordered-Accent2">
    <w:name w:val="Bordered - Accent 2"/>
    <w:basedOn w:val="a2"/>
    <w:uiPriority w:val="99"/>
    <w:rsid w:val="00F43C9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4B184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Bordered-Accent3">
    <w:name w:val="Bordered - Accent 3"/>
    <w:basedOn w:val="a2"/>
    <w:uiPriority w:val="99"/>
    <w:rsid w:val="00F43C9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9C9C9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9C9C9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Bordered-Accent4">
    <w:name w:val="Bordered - Accent 4"/>
    <w:basedOn w:val="a2"/>
    <w:uiPriority w:val="99"/>
    <w:rsid w:val="00F43C9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FD865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Bordered-Accent5">
    <w:name w:val="Bordered - Accent 5"/>
    <w:basedOn w:val="a2"/>
    <w:uiPriority w:val="99"/>
    <w:rsid w:val="00F43C9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CD6EE" w:themeColor="accent5" w:themeTint="67"/>
        <w:left w:val="single" w:sz="4" w:space="0" w:color="BCD6EE" w:themeColor="accent5" w:themeTint="67"/>
        <w:bottom w:val="single" w:sz="4" w:space="0" w:color="BCD6EE" w:themeColor="accent5" w:themeTint="67"/>
        <w:right w:val="single" w:sz="4" w:space="0" w:color="BCD6EE" w:themeColor="accent5" w:themeTint="67"/>
        <w:insideH w:val="single" w:sz="4" w:space="0" w:color="BCD6EE" w:themeColor="accent5" w:themeTint="67"/>
        <w:insideV w:val="single" w:sz="4" w:space="0" w:color="BCD6EE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BC2E5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BC2E5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BC2E5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5" w:themeTint="67"/>
          <w:left w:val="single" w:sz="4" w:space="0" w:color="BCD6EE" w:themeColor="accent5" w:themeTint="67"/>
          <w:bottom w:val="single" w:sz="4" w:space="0" w:color="BCD6EE" w:themeColor="accent5" w:themeTint="67"/>
          <w:right w:val="single" w:sz="4" w:space="0" w:color="BCD6EE" w:themeColor="accent5" w:themeTint="67"/>
        </w:tcBorders>
      </w:tcPr>
    </w:tblStylePr>
  </w:style>
  <w:style w:type="table" w:customStyle="1" w:styleId="Bordered-Accent6">
    <w:name w:val="Bordered - Accent 6"/>
    <w:basedOn w:val="a2"/>
    <w:uiPriority w:val="99"/>
    <w:rsid w:val="00F43C9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A9D08E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A9D08E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character" w:customStyle="1" w:styleId="FootnoteTextChar">
    <w:name w:val="Footnote Text Char"/>
    <w:uiPriority w:val="99"/>
    <w:rsid w:val="00F43C9E"/>
    <w:rPr>
      <w:sz w:val="18"/>
    </w:rPr>
  </w:style>
  <w:style w:type="paragraph" w:styleId="a8">
    <w:name w:val="endnote text"/>
    <w:basedOn w:val="a"/>
    <w:link w:val="a9"/>
    <w:uiPriority w:val="99"/>
    <w:semiHidden/>
    <w:unhideWhenUsed/>
    <w:rsid w:val="00F43C9E"/>
    <w:rPr>
      <w:sz w:val="20"/>
    </w:rPr>
  </w:style>
  <w:style w:type="character" w:customStyle="1" w:styleId="a9">
    <w:name w:val="Текст концевой сноски Знак"/>
    <w:link w:val="a8"/>
    <w:uiPriority w:val="99"/>
    <w:rsid w:val="00F43C9E"/>
    <w:rPr>
      <w:sz w:val="20"/>
    </w:rPr>
  </w:style>
  <w:style w:type="character" w:styleId="aa">
    <w:name w:val="endnote reference"/>
    <w:basedOn w:val="a1"/>
    <w:uiPriority w:val="99"/>
    <w:semiHidden/>
    <w:unhideWhenUsed/>
    <w:rsid w:val="00F43C9E"/>
    <w:rPr>
      <w:vertAlign w:val="superscript"/>
    </w:rPr>
  </w:style>
  <w:style w:type="paragraph" w:styleId="13">
    <w:name w:val="toc 1"/>
    <w:basedOn w:val="a"/>
    <w:next w:val="a"/>
    <w:uiPriority w:val="39"/>
    <w:unhideWhenUsed/>
    <w:rsid w:val="00F43C9E"/>
    <w:pPr>
      <w:spacing w:after="57"/>
    </w:pPr>
  </w:style>
  <w:style w:type="paragraph" w:styleId="23">
    <w:name w:val="toc 2"/>
    <w:basedOn w:val="a"/>
    <w:next w:val="a"/>
    <w:uiPriority w:val="39"/>
    <w:unhideWhenUsed/>
    <w:rsid w:val="00F43C9E"/>
    <w:pPr>
      <w:spacing w:after="57"/>
      <w:ind w:left="283"/>
    </w:pPr>
  </w:style>
  <w:style w:type="paragraph" w:styleId="31">
    <w:name w:val="toc 3"/>
    <w:basedOn w:val="a"/>
    <w:next w:val="a"/>
    <w:uiPriority w:val="39"/>
    <w:unhideWhenUsed/>
    <w:rsid w:val="00F43C9E"/>
    <w:pPr>
      <w:spacing w:after="57"/>
      <w:ind w:left="567"/>
    </w:pPr>
  </w:style>
  <w:style w:type="paragraph" w:styleId="41">
    <w:name w:val="toc 4"/>
    <w:basedOn w:val="a"/>
    <w:next w:val="a"/>
    <w:uiPriority w:val="39"/>
    <w:unhideWhenUsed/>
    <w:rsid w:val="00F43C9E"/>
    <w:pPr>
      <w:spacing w:after="57"/>
      <w:ind w:left="850"/>
    </w:pPr>
  </w:style>
  <w:style w:type="paragraph" w:styleId="51">
    <w:name w:val="toc 5"/>
    <w:basedOn w:val="a"/>
    <w:next w:val="a"/>
    <w:uiPriority w:val="39"/>
    <w:unhideWhenUsed/>
    <w:rsid w:val="00F43C9E"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rsid w:val="00F43C9E"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rsid w:val="00F43C9E"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rsid w:val="00F43C9E"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rsid w:val="00F43C9E"/>
    <w:pPr>
      <w:spacing w:after="57"/>
      <w:ind w:left="2268"/>
    </w:pPr>
  </w:style>
  <w:style w:type="paragraph" w:styleId="ab">
    <w:name w:val="TOC Heading"/>
    <w:uiPriority w:val="39"/>
    <w:unhideWhenUsed/>
    <w:rsid w:val="00F43C9E"/>
  </w:style>
  <w:style w:type="paragraph" w:styleId="ac">
    <w:name w:val="table of figures"/>
    <w:basedOn w:val="a"/>
    <w:next w:val="a"/>
    <w:uiPriority w:val="99"/>
    <w:unhideWhenUsed/>
    <w:rsid w:val="00F43C9E"/>
  </w:style>
  <w:style w:type="character" w:customStyle="1" w:styleId="30">
    <w:name w:val="Заголовок 3 Знак"/>
    <w:basedOn w:val="a1"/>
    <w:link w:val="3"/>
    <w:rsid w:val="00F43C9E"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character" w:customStyle="1" w:styleId="40">
    <w:name w:val="Заголовок 4 Знак"/>
    <w:basedOn w:val="a1"/>
    <w:link w:val="4"/>
    <w:rsid w:val="00F43C9E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50">
    <w:name w:val="Заголовок 5 Знак"/>
    <w:basedOn w:val="a1"/>
    <w:link w:val="5"/>
    <w:rsid w:val="00F43C9E"/>
    <w:rPr>
      <w:rFonts w:ascii="Times New Roman" w:eastAsia="Times New Roman" w:hAnsi="Times New Roman" w:cs="Times New Roman"/>
      <w:sz w:val="40"/>
      <w:szCs w:val="20"/>
      <w:lang w:eastAsia="ru-RU"/>
    </w:rPr>
  </w:style>
  <w:style w:type="character" w:customStyle="1" w:styleId="60">
    <w:name w:val="Заголовок 6 Знак"/>
    <w:basedOn w:val="a1"/>
    <w:link w:val="6"/>
    <w:rsid w:val="00F43C9E"/>
    <w:rPr>
      <w:rFonts w:ascii="Times New Roman" w:eastAsia="Times New Roman" w:hAnsi="Times New Roman" w:cs="Times New Roman"/>
      <w:b/>
      <w:bCs/>
      <w:lang w:eastAsia="ru-RU"/>
    </w:rPr>
  </w:style>
  <w:style w:type="character" w:customStyle="1" w:styleId="WW8Num1z0">
    <w:name w:val="WW8Num1z0"/>
    <w:rsid w:val="00F43C9E"/>
  </w:style>
  <w:style w:type="character" w:customStyle="1" w:styleId="WW8Num1z1">
    <w:name w:val="WW8Num1z1"/>
    <w:rsid w:val="00F43C9E"/>
  </w:style>
  <w:style w:type="character" w:customStyle="1" w:styleId="WW8Num1z2">
    <w:name w:val="WW8Num1z2"/>
    <w:rsid w:val="00F43C9E"/>
  </w:style>
  <w:style w:type="character" w:customStyle="1" w:styleId="WW8Num1z3">
    <w:name w:val="WW8Num1z3"/>
    <w:rsid w:val="00F43C9E"/>
  </w:style>
  <w:style w:type="character" w:customStyle="1" w:styleId="WW8Num1z4">
    <w:name w:val="WW8Num1z4"/>
    <w:rsid w:val="00F43C9E"/>
  </w:style>
  <w:style w:type="character" w:customStyle="1" w:styleId="WW8Num1z5">
    <w:name w:val="WW8Num1z5"/>
    <w:rsid w:val="00F43C9E"/>
  </w:style>
  <w:style w:type="character" w:customStyle="1" w:styleId="WW8Num1z6">
    <w:name w:val="WW8Num1z6"/>
    <w:rsid w:val="00F43C9E"/>
  </w:style>
  <w:style w:type="character" w:customStyle="1" w:styleId="WW8Num1z7">
    <w:name w:val="WW8Num1z7"/>
    <w:rsid w:val="00F43C9E"/>
  </w:style>
  <w:style w:type="character" w:customStyle="1" w:styleId="WW8Num1z8">
    <w:name w:val="WW8Num1z8"/>
    <w:rsid w:val="00F43C9E"/>
  </w:style>
  <w:style w:type="character" w:customStyle="1" w:styleId="WW8Num2z0">
    <w:name w:val="WW8Num2z0"/>
    <w:rsid w:val="00F43C9E"/>
    <w:rPr>
      <w:rFonts w:hint="default"/>
      <w:b w:val="0"/>
      <w:i w:val="0"/>
      <w:color w:val="000000"/>
    </w:rPr>
  </w:style>
  <w:style w:type="character" w:customStyle="1" w:styleId="WW8Num2z1">
    <w:name w:val="WW8Num2z1"/>
    <w:rsid w:val="00F43C9E"/>
  </w:style>
  <w:style w:type="character" w:customStyle="1" w:styleId="WW8Num2z2">
    <w:name w:val="WW8Num2z2"/>
    <w:rsid w:val="00F43C9E"/>
  </w:style>
  <w:style w:type="character" w:customStyle="1" w:styleId="WW8Num2z3">
    <w:name w:val="WW8Num2z3"/>
    <w:rsid w:val="00F43C9E"/>
  </w:style>
  <w:style w:type="character" w:customStyle="1" w:styleId="WW8Num2z4">
    <w:name w:val="WW8Num2z4"/>
    <w:rsid w:val="00F43C9E"/>
  </w:style>
  <w:style w:type="character" w:customStyle="1" w:styleId="WW8Num2z5">
    <w:name w:val="WW8Num2z5"/>
    <w:rsid w:val="00F43C9E"/>
  </w:style>
  <w:style w:type="character" w:customStyle="1" w:styleId="WW8Num2z6">
    <w:name w:val="WW8Num2z6"/>
    <w:rsid w:val="00F43C9E"/>
  </w:style>
  <w:style w:type="character" w:customStyle="1" w:styleId="WW8Num2z7">
    <w:name w:val="WW8Num2z7"/>
    <w:rsid w:val="00F43C9E"/>
  </w:style>
  <w:style w:type="character" w:customStyle="1" w:styleId="WW8Num2z8">
    <w:name w:val="WW8Num2z8"/>
    <w:rsid w:val="00F43C9E"/>
  </w:style>
  <w:style w:type="character" w:customStyle="1" w:styleId="WW8Num3z0">
    <w:name w:val="WW8Num3z0"/>
    <w:rsid w:val="00F43C9E"/>
    <w:rPr>
      <w:rFonts w:hint="default"/>
    </w:rPr>
  </w:style>
  <w:style w:type="character" w:customStyle="1" w:styleId="WW8Num3z1">
    <w:name w:val="WW8Num3z1"/>
    <w:rsid w:val="00F43C9E"/>
  </w:style>
  <w:style w:type="character" w:customStyle="1" w:styleId="WW8Num3z2">
    <w:name w:val="WW8Num3z2"/>
    <w:rsid w:val="00F43C9E"/>
  </w:style>
  <w:style w:type="character" w:customStyle="1" w:styleId="WW8Num3z3">
    <w:name w:val="WW8Num3z3"/>
    <w:rsid w:val="00F43C9E"/>
  </w:style>
  <w:style w:type="character" w:customStyle="1" w:styleId="WW8Num3z4">
    <w:name w:val="WW8Num3z4"/>
    <w:rsid w:val="00F43C9E"/>
  </w:style>
  <w:style w:type="character" w:customStyle="1" w:styleId="WW8Num3z5">
    <w:name w:val="WW8Num3z5"/>
    <w:rsid w:val="00F43C9E"/>
  </w:style>
  <w:style w:type="character" w:customStyle="1" w:styleId="WW8Num3z6">
    <w:name w:val="WW8Num3z6"/>
    <w:rsid w:val="00F43C9E"/>
  </w:style>
  <w:style w:type="character" w:customStyle="1" w:styleId="WW8Num3z7">
    <w:name w:val="WW8Num3z7"/>
    <w:rsid w:val="00F43C9E"/>
  </w:style>
  <w:style w:type="character" w:customStyle="1" w:styleId="WW8Num3z8">
    <w:name w:val="WW8Num3z8"/>
    <w:rsid w:val="00F43C9E"/>
  </w:style>
  <w:style w:type="character" w:customStyle="1" w:styleId="WW8Num4z0">
    <w:name w:val="WW8Num4z0"/>
    <w:rsid w:val="00F43C9E"/>
    <w:rPr>
      <w:rFonts w:hint="default"/>
    </w:rPr>
  </w:style>
  <w:style w:type="character" w:customStyle="1" w:styleId="WW8Num5z0">
    <w:name w:val="WW8Num5z0"/>
    <w:rsid w:val="00F43C9E"/>
    <w:rPr>
      <w:rFonts w:hint="default"/>
    </w:rPr>
  </w:style>
  <w:style w:type="character" w:customStyle="1" w:styleId="14">
    <w:name w:val="Основной шрифт абзаца1"/>
    <w:rsid w:val="00F43C9E"/>
  </w:style>
  <w:style w:type="character" w:customStyle="1" w:styleId="ad">
    <w:name w:val="Текст выноски Знак"/>
    <w:rsid w:val="00F43C9E"/>
    <w:rPr>
      <w:rFonts w:ascii="Tahoma" w:hAnsi="Tahoma" w:cs="Tahoma"/>
      <w:sz w:val="16"/>
      <w:szCs w:val="16"/>
    </w:rPr>
  </w:style>
  <w:style w:type="character" w:styleId="ae">
    <w:name w:val="Hyperlink"/>
    <w:rsid w:val="00F43C9E"/>
    <w:rPr>
      <w:color w:val="0000FF"/>
      <w:u w:val="single"/>
    </w:rPr>
  </w:style>
  <w:style w:type="character" w:customStyle="1" w:styleId="af">
    <w:name w:val="Гипертекстовая ссылка"/>
    <w:rsid w:val="00F43C9E"/>
    <w:rPr>
      <w:rFonts w:cs="Times New Roman"/>
      <w:color w:val="106BBE"/>
    </w:rPr>
  </w:style>
  <w:style w:type="character" w:customStyle="1" w:styleId="af0">
    <w:name w:val="Схема документа Знак"/>
    <w:rsid w:val="00F43C9E"/>
    <w:rPr>
      <w:rFonts w:ascii="Tahoma" w:hAnsi="Tahoma" w:cs="Tahoma"/>
      <w:sz w:val="16"/>
      <w:szCs w:val="16"/>
    </w:rPr>
  </w:style>
  <w:style w:type="character" w:customStyle="1" w:styleId="af1">
    <w:name w:val="Название Знак"/>
    <w:rsid w:val="00F43C9E"/>
    <w:rPr>
      <w:b/>
      <w:bCs/>
      <w:sz w:val="28"/>
      <w:szCs w:val="24"/>
    </w:rPr>
  </w:style>
  <w:style w:type="character" w:customStyle="1" w:styleId="af2">
    <w:name w:val="Подзаголовок Знак"/>
    <w:rsid w:val="00F43C9E"/>
    <w:rPr>
      <w:b/>
      <w:sz w:val="28"/>
    </w:rPr>
  </w:style>
  <w:style w:type="character" w:customStyle="1" w:styleId="af3">
    <w:name w:val="Текст сноски Знак"/>
    <w:basedOn w:val="14"/>
    <w:rsid w:val="00F43C9E"/>
  </w:style>
  <w:style w:type="character" w:customStyle="1" w:styleId="af4">
    <w:name w:val="Символ сноски"/>
    <w:rsid w:val="00F43C9E"/>
    <w:rPr>
      <w:vertAlign w:val="superscript"/>
    </w:rPr>
  </w:style>
  <w:style w:type="character" w:styleId="af5">
    <w:name w:val="FollowedHyperlink"/>
    <w:rsid w:val="00F43C9E"/>
    <w:rPr>
      <w:color w:val="800000"/>
      <w:u w:val="single"/>
    </w:rPr>
  </w:style>
  <w:style w:type="paragraph" w:customStyle="1" w:styleId="11">
    <w:name w:val="Заголовок1"/>
    <w:basedOn w:val="a"/>
    <w:next w:val="a0"/>
    <w:rsid w:val="00F43C9E"/>
    <w:pPr>
      <w:jc w:val="center"/>
    </w:pPr>
    <w:rPr>
      <w:b/>
      <w:bCs/>
    </w:rPr>
  </w:style>
  <w:style w:type="paragraph" w:styleId="a0">
    <w:name w:val="Body Text"/>
    <w:basedOn w:val="a"/>
    <w:link w:val="af6"/>
    <w:rsid w:val="00F43C9E"/>
    <w:pPr>
      <w:ind w:right="-483"/>
      <w:jc w:val="both"/>
    </w:pPr>
    <w:rPr>
      <w:b/>
      <w:bCs/>
    </w:rPr>
  </w:style>
  <w:style w:type="character" w:customStyle="1" w:styleId="af6">
    <w:name w:val="Основной текст Знак"/>
    <w:basedOn w:val="a1"/>
    <w:link w:val="a0"/>
    <w:rsid w:val="00F43C9E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f7">
    <w:name w:val="List"/>
    <w:basedOn w:val="a0"/>
    <w:rsid w:val="00F43C9E"/>
    <w:rPr>
      <w:rFonts w:cs="droid sans devanagari"/>
    </w:rPr>
  </w:style>
  <w:style w:type="paragraph" w:styleId="af8">
    <w:name w:val="caption"/>
    <w:basedOn w:val="a"/>
    <w:qFormat/>
    <w:rsid w:val="00F43C9E"/>
    <w:pPr>
      <w:suppressLineNumbers/>
      <w:spacing w:before="120" w:after="120"/>
    </w:pPr>
    <w:rPr>
      <w:rFonts w:cs="droid sans devanagari"/>
      <w:i/>
      <w:iCs/>
    </w:rPr>
  </w:style>
  <w:style w:type="paragraph" w:customStyle="1" w:styleId="15">
    <w:name w:val="Указатель1"/>
    <w:basedOn w:val="a"/>
    <w:rsid w:val="00F43C9E"/>
    <w:pPr>
      <w:suppressLineNumbers/>
    </w:pPr>
    <w:rPr>
      <w:rFonts w:cs="droid sans devanagari"/>
    </w:rPr>
  </w:style>
  <w:style w:type="paragraph" w:customStyle="1" w:styleId="ConsNonformat">
    <w:name w:val="ConsNonformat"/>
    <w:rsid w:val="00F43C9E"/>
    <w:pPr>
      <w:widowControl w:val="0"/>
      <w:spacing w:after="0" w:line="240" w:lineRule="auto"/>
      <w:ind w:right="19772"/>
    </w:pPr>
    <w:rPr>
      <w:rFonts w:ascii="Courier New" w:eastAsia="Times New Roman" w:hAnsi="Courier New" w:cs="Courier New"/>
      <w:sz w:val="20"/>
      <w:szCs w:val="20"/>
      <w:lang w:eastAsia="zh-CN"/>
    </w:rPr>
  </w:style>
  <w:style w:type="paragraph" w:customStyle="1" w:styleId="ConsPlusTitle">
    <w:name w:val="ConsPlusTitle"/>
    <w:rsid w:val="00F43C9E"/>
    <w:pPr>
      <w:widowControl w:val="0"/>
      <w:spacing w:after="0" w:line="240" w:lineRule="auto"/>
    </w:pPr>
    <w:rPr>
      <w:rFonts w:ascii="Calibri" w:eastAsia="Calibri" w:hAnsi="Calibri" w:cs="Calibri"/>
      <w:b/>
      <w:bCs/>
      <w:lang w:eastAsia="zh-CN"/>
    </w:rPr>
  </w:style>
  <w:style w:type="paragraph" w:customStyle="1" w:styleId="af9">
    <w:name w:val="Знак"/>
    <w:basedOn w:val="a"/>
    <w:rsid w:val="00F43C9E"/>
    <w:rPr>
      <w:rFonts w:ascii="Verdana" w:hAnsi="Verdana" w:cs="Verdana"/>
      <w:sz w:val="20"/>
      <w:szCs w:val="20"/>
      <w:lang w:val="en-US"/>
    </w:rPr>
  </w:style>
  <w:style w:type="paragraph" w:styleId="afa">
    <w:name w:val="No Spacing"/>
    <w:uiPriority w:val="1"/>
    <w:qFormat/>
    <w:rsid w:val="00F43C9E"/>
    <w:pPr>
      <w:spacing w:after="0" w:line="240" w:lineRule="auto"/>
    </w:pPr>
    <w:rPr>
      <w:rFonts w:ascii="Times New Roman" w:eastAsia="Calibri" w:hAnsi="Times New Roman" w:cs="Times New Roman"/>
      <w:sz w:val="28"/>
      <w:lang w:eastAsia="zh-CN"/>
    </w:rPr>
  </w:style>
  <w:style w:type="paragraph" w:styleId="afb">
    <w:name w:val="Balloon Text"/>
    <w:basedOn w:val="a"/>
    <w:link w:val="16"/>
    <w:rsid w:val="00F43C9E"/>
    <w:rPr>
      <w:rFonts w:ascii="Tahoma" w:hAnsi="Tahoma" w:cs="Tahoma"/>
      <w:sz w:val="16"/>
      <w:szCs w:val="16"/>
    </w:rPr>
  </w:style>
  <w:style w:type="character" w:customStyle="1" w:styleId="16">
    <w:name w:val="Текст выноски Знак1"/>
    <w:basedOn w:val="a1"/>
    <w:link w:val="afb"/>
    <w:rsid w:val="00F43C9E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ConsTitle">
    <w:name w:val="ConsTitle"/>
    <w:rsid w:val="00F43C9E"/>
    <w:pPr>
      <w:widowControl w:val="0"/>
      <w:spacing w:after="0" w:line="240" w:lineRule="auto"/>
    </w:pPr>
    <w:rPr>
      <w:rFonts w:ascii="Arial" w:eastAsia="Times New Roman" w:hAnsi="Arial" w:cs="Arial"/>
      <w:b/>
      <w:sz w:val="16"/>
      <w:szCs w:val="20"/>
      <w:lang w:eastAsia="zh-CN"/>
    </w:rPr>
  </w:style>
  <w:style w:type="paragraph" w:customStyle="1" w:styleId="ConsPlusNormal">
    <w:name w:val="ConsPlusNormal"/>
    <w:rsid w:val="00F43C9E"/>
    <w:pPr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zh-CN"/>
    </w:rPr>
  </w:style>
  <w:style w:type="paragraph" w:customStyle="1" w:styleId="afc">
    <w:name w:val="Знак"/>
    <w:basedOn w:val="a"/>
    <w:rsid w:val="00F43C9E"/>
    <w:pPr>
      <w:spacing w:before="280" w:after="280"/>
    </w:pPr>
    <w:rPr>
      <w:rFonts w:ascii="Tahoma" w:hAnsi="Tahoma" w:cs="Tahoma"/>
      <w:sz w:val="20"/>
      <w:szCs w:val="20"/>
      <w:lang w:val="en-US"/>
    </w:rPr>
  </w:style>
  <w:style w:type="paragraph" w:customStyle="1" w:styleId="s1">
    <w:name w:val="s_1"/>
    <w:basedOn w:val="a"/>
    <w:rsid w:val="00F43C9E"/>
    <w:pPr>
      <w:ind w:firstLine="720"/>
      <w:jc w:val="both"/>
    </w:pPr>
    <w:rPr>
      <w:rFonts w:ascii="Arial" w:hAnsi="Arial" w:cs="Arial"/>
      <w:sz w:val="26"/>
      <w:szCs w:val="26"/>
    </w:rPr>
  </w:style>
  <w:style w:type="paragraph" w:customStyle="1" w:styleId="17">
    <w:name w:val="Схема документа1"/>
    <w:basedOn w:val="a"/>
    <w:rsid w:val="00F43C9E"/>
    <w:rPr>
      <w:rFonts w:ascii="Tahoma" w:hAnsi="Tahoma" w:cs="Tahoma"/>
      <w:sz w:val="16"/>
      <w:szCs w:val="16"/>
    </w:rPr>
  </w:style>
  <w:style w:type="paragraph" w:customStyle="1" w:styleId="afd">
    <w:name w:val="Текст в заданном формате"/>
    <w:basedOn w:val="a"/>
    <w:rsid w:val="00F43C9E"/>
    <w:pPr>
      <w:widowControl w:val="0"/>
    </w:pPr>
    <w:rPr>
      <w:rFonts w:ascii="Liberation Mono" w:eastAsia="Droid Sans Fallback" w:hAnsi="Liberation Mono" w:cs="Liberation Mono"/>
      <w:sz w:val="20"/>
      <w:szCs w:val="20"/>
      <w:lang w:eastAsia="zh-CN" w:bidi="hi-IN"/>
    </w:rPr>
  </w:style>
  <w:style w:type="paragraph" w:customStyle="1" w:styleId="18">
    <w:name w:val="Без интервала1"/>
    <w:rsid w:val="00F43C9E"/>
    <w:pPr>
      <w:spacing w:after="0" w:line="240" w:lineRule="auto"/>
    </w:pPr>
    <w:rPr>
      <w:rFonts w:ascii="Calibri" w:eastAsia="Times New Roman" w:hAnsi="Calibri" w:cs="Calibri"/>
      <w:lang w:eastAsia="zh-CN"/>
    </w:rPr>
  </w:style>
  <w:style w:type="paragraph" w:styleId="afe">
    <w:name w:val="Subtitle"/>
    <w:basedOn w:val="a"/>
    <w:next w:val="a0"/>
    <w:link w:val="19"/>
    <w:qFormat/>
    <w:rsid w:val="00F43C9E"/>
    <w:pPr>
      <w:jc w:val="center"/>
    </w:pPr>
    <w:rPr>
      <w:b/>
      <w:sz w:val="20"/>
      <w:szCs w:val="20"/>
    </w:rPr>
  </w:style>
  <w:style w:type="character" w:customStyle="1" w:styleId="19">
    <w:name w:val="Подзаголовок Знак1"/>
    <w:basedOn w:val="a1"/>
    <w:link w:val="afe"/>
    <w:rsid w:val="00F43C9E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paragraph" w:styleId="aff">
    <w:name w:val="footnote text"/>
    <w:basedOn w:val="a"/>
    <w:link w:val="1a"/>
    <w:rsid w:val="00F43C9E"/>
    <w:rPr>
      <w:sz w:val="20"/>
      <w:szCs w:val="20"/>
    </w:rPr>
  </w:style>
  <w:style w:type="character" w:customStyle="1" w:styleId="1a">
    <w:name w:val="Текст сноски Знак1"/>
    <w:basedOn w:val="a1"/>
    <w:link w:val="aff"/>
    <w:rsid w:val="00F43C9E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f0">
    <w:name w:val="header"/>
    <w:basedOn w:val="a"/>
    <w:link w:val="aff1"/>
    <w:uiPriority w:val="99"/>
    <w:unhideWhenUsed/>
    <w:rsid w:val="00F43C9E"/>
    <w:pPr>
      <w:tabs>
        <w:tab w:val="center" w:pos="4677"/>
        <w:tab w:val="right" w:pos="9355"/>
      </w:tabs>
    </w:pPr>
  </w:style>
  <w:style w:type="character" w:customStyle="1" w:styleId="aff1">
    <w:name w:val="Верхний колонтитул Знак"/>
    <w:basedOn w:val="a1"/>
    <w:link w:val="aff0"/>
    <w:uiPriority w:val="99"/>
    <w:rsid w:val="00F43C9E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f2">
    <w:name w:val="footer"/>
    <w:basedOn w:val="a"/>
    <w:link w:val="aff3"/>
    <w:uiPriority w:val="99"/>
    <w:unhideWhenUsed/>
    <w:rsid w:val="00F43C9E"/>
    <w:pPr>
      <w:tabs>
        <w:tab w:val="center" w:pos="4677"/>
        <w:tab w:val="right" w:pos="9355"/>
      </w:tabs>
    </w:pPr>
  </w:style>
  <w:style w:type="character" w:customStyle="1" w:styleId="aff3">
    <w:name w:val="Нижний колонтитул Знак"/>
    <w:basedOn w:val="a1"/>
    <w:link w:val="aff2"/>
    <w:uiPriority w:val="99"/>
    <w:rsid w:val="00F43C9E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f4">
    <w:name w:val="page number"/>
    <w:basedOn w:val="a1"/>
    <w:uiPriority w:val="99"/>
    <w:semiHidden/>
    <w:unhideWhenUsed/>
    <w:rsid w:val="00F43C9E"/>
  </w:style>
  <w:style w:type="character" w:styleId="aff5">
    <w:name w:val="annotation reference"/>
    <w:uiPriority w:val="99"/>
    <w:semiHidden/>
    <w:unhideWhenUsed/>
    <w:rsid w:val="00F43C9E"/>
    <w:rPr>
      <w:sz w:val="16"/>
      <w:szCs w:val="16"/>
    </w:rPr>
  </w:style>
  <w:style w:type="paragraph" w:styleId="aff6">
    <w:name w:val="annotation text"/>
    <w:basedOn w:val="a"/>
    <w:link w:val="aff7"/>
    <w:uiPriority w:val="99"/>
    <w:unhideWhenUsed/>
    <w:rsid w:val="00F43C9E"/>
    <w:rPr>
      <w:sz w:val="20"/>
      <w:szCs w:val="20"/>
    </w:rPr>
  </w:style>
  <w:style w:type="character" w:customStyle="1" w:styleId="aff7">
    <w:name w:val="Текст примечания Знак"/>
    <w:basedOn w:val="a1"/>
    <w:link w:val="aff6"/>
    <w:uiPriority w:val="99"/>
    <w:rsid w:val="00F43C9E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f8">
    <w:name w:val="annotation subject"/>
    <w:basedOn w:val="aff6"/>
    <w:next w:val="aff6"/>
    <w:link w:val="aff9"/>
    <w:uiPriority w:val="99"/>
    <w:semiHidden/>
    <w:unhideWhenUsed/>
    <w:rsid w:val="00F43C9E"/>
    <w:rPr>
      <w:b/>
      <w:bCs/>
    </w:rPr>
  </w:style>
  <w:style w:type="character" w:customStyle="1" w:styleId="aff9">
    <w:name w:val="Тема примечания Знак"/>
    <w:basedOn w:val="aff7"/>
    <w:link w:val="aff8"/>
    <w:uiPriority w:val="99"/>
    <w:semiHidden/>
    <w:rsid w:val="00F43C9E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customStyle="1" w:styleId="highlightsearch">
    <w:name w:val="highlightsearch"/>
    <w:basedOn w:val="a1"/>
    <w:rsid w:val="00F43C9E"/>
  </w:style>
  <w:style w:type="paragraph" w:styleId="24">
    <w:name w:val="Body Text 2"/>
    <w:basedOn w:val="a"/>
    <w:link w:val="25"/>
    <w:uiPriority w:val="99"/>
    <w:unhideWhenUsed/>
    <w:rsid w:val="00F43C9E"/>
    <w:pPr>
      <w:spacing w:after="120" w:line="480" w:lineRule="auto"/>
    </w:pPr>
  </w:style>
  <w:style w:type="character" w:customStyle="1" w:styleId="25">
    <w:name w:val="Основной текст 2 Знак"/>
    <w:basedOn w:val="a1"/>
    <w:link w:val="24"/>
    <w:uiPriority w:val="99"/>
    <w:rsid w:val="00F43C9E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22">
    <w:name w:val="s_22"/>
    <w:basedOn w:val="a"/>
    <w:rsid w:val="00F43C9E"/>
    <w:pPr>
      <w:spacing w:before="100" w:beforeAutospacing="1" w:after="100" w:afterAutospacing="1"/>
    </w:pPr>
  </w:style>
  <w:style w:type="paragraph" w:customStyle="1" w:styleId="s15">
    <w:name w:val="s_15"/>
    <w:basedOn w:val="a"/>
    <w:rsid w:val="00F43C9E"/>
    <w:pPr>
      <w:spacing w:before="100" w:beforeAutospacing="1" w:after="100" w:afterAutospacing="1"/>
    </w:pPr>
  </w:style>
  <w:style w:type="character" w:customStyle="1" w:styleId="s10">
    <w:name w:val="s_10"/>
    <w:basedOn w:val="a1"/>
    <w:rsid w:val="00F43C9E"/>
  </w:style>
  <w:style w:type="paragraph" w:styleId="affa">
    <w:name w:val="Revision"/>
    <w:hidden/>
    <w:uiPriority w:val="99"/>
    <w:semiHidden/>
    <w:rsid w:val="00F43C9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fb">
    <w:name w:val="footnote reference"/>
    <w:semiHidden/>
    <w:unhideWhenUsed/>
    <w:rsid w:val="00F43C9E"/>
    <w:rPr>
      <w:vertAlign w:val="superscript"/>
    </w:rPr>
  </w:style>
  <w:style w:type="table" w:styleId="affc">
    <w:name w:val="Table Grid"/>
    <w:basedOn w:val="a2"/>
    <w:uiPriority w:val="59"/>
    <w:rsid w:val="00F43C9E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https://login.consultant.ru/link/?req=doc&amp;base=LAW&amp;n=378980&amp;date=25.06.2021&amp;demo=1&amp;dst=100014&amp;fld=134" TargetMode="External"/><Relationship Id="rId18" Type="http://schemas.openxmlformats.org/officeDocument/2006/relationships/theme" Target="theme/theme1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hyperlink" Target="https://login.consultant.ru/link/?req=doc&amp;base=LAW&amp;n=358750&amp;date=25.06.2021&amp;demo=1" TargetMode="Externa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header" Target="header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s://login.consultant.ru/link/?req=doc&amp;base=LAW&amp;n=358750&amp;date=25.06.2021&amp;demo=1" TargetMode="External"/><Relationship Id="rId5" Type="http://schemas.openxmlformats.org/officeDocument/2006/relationships/settings" Target="settings.xml"/><Relationship Id="rId15" Type="http://schemas.openxmlformats.org/officeDocument/2006/relationships/header" Target="header1.xml"/><Relationship Id="rId10" Type="http://schemas.openxmlformats.org/officeDocument/2006/relationships/hyperlink" Target="https://login.consultant.ru/link/?req=doc&amp;base=LAW&amp;n=358750&amp;date=25.06.2021&amp;demo=1&amp;dst=100512&amp;fld=134" TargetMode="External"/><Relationship Id="rId4" Type="http://schemas.openxmlformats.org/officeDocument/2006/relationships/styles" Target="styles.xml"/><Relationship Id="rId9" Type="http://schemas.openxmlformats.org/officeDocument/2006/relationships/image" Target="media/image1.wmf"/><Relationship Id="rId14" Type="http://schemas.openxmlformats.org/officeDocument/2006/relationships/hyperlink" Target="https://login.consultant.ru/link/?req=doc&amp;base=LAW&amp;n=358750&amp;date=25.06.2021&amp;demo=1&amp;dst=100998&amp;fld=134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w:settings xmlns:w="http://schemas.openxmlformats.org/wordprocessingml/2006/main">
  <w:SpecialFormsHighlight w:val="c9c8ff"/>
</w:setting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D0AEA6B-E499-4EEF-98A3-AFBB261C493E}">
  <ds:schemaRefs>
    <ds:schemaRef ds:uri="http://schemas.openxmlformats.org/wordprocessingml/2006/main"/>
  </ds:schemaRefs>
</ds:datastoreItem>
</file>

<file path=customXml/itemProps2.xml><?xml version="1.0" encoding="utf-8"?>
<ds:datastoreItem xmlns:ds="http://schemas.openxmlformats.org/officeDocument/2006/customXml" ds:itemID="{115C3DBE-B9E4-4A9D-BDB9-73FA298C5E9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369</TotalTime>
  <Pages>13</Pages>
  <Words>5342</Words>
  <Characters>30454</Characters>
  <Application>Microsoft Office Word</Application>
  <DocSecurity>0</DocSecurity>
  <Lines>253</Lines>
  <Paragraphs>71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35725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29</cp:revision>
  <cp:lastPrinted>2024-07-16T07:16:00Z</cp:lastPrinted>
  <dcterms:created xsi:type="dcterms:W3CDTF">2021-12-02T10:54:00Z</dcterms:created>
  <dcterms:modified xsi:type="dcterms:W3CDTF">2024-12-10T06:31:00Z</dcterms:modified>
</cp:coreProperties>
</file>